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FA" w:rsidRDefault="0038268C" w:rsidP="00AC44C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C44C0" w:rsidRPr="00AC44C0">
        <w:rPr>
          <w:rFonts w:asciiTheme="majorBidi" w:hAnsiTheme="majorBidi" w:cstheme="majorBidi"/>
          <w:b/>
          <w:bCs/>
          <w:sz w:val="28"/>
          <w:szCs w:val="28"/>
        </w:rPr>
        <w:t>Contribution à l'étude des pathologies du post-partum liées à la reproduction chez la vache laitière</w:t>
      </w:r>
    </w:p>
    <w:p w:rsidR="00AC44C0" w:rsidRDefault="00AC44C0" w:rsidP="00AC44C0">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AC44C0" w:rsidRPr="00AC44C0" w:rsidRDefault="00AC44C0" w:rsidP="00AC44C0">
      <w:pPr>
        <w:rPr>
          <w:rFonts w:asciiTheme="majorBidi" w:hAnsiTheme="majorBidi" w:cstheme="majorBidi"/>
          <w:sz w:val="24"/>
          <w:szCs w:val="24"/>
        </w:rPr>
      </w:pPr>
      <w:r w:rsidRPr="00AC44C0">
        <w:rPr>
          <w:rFonts w:asciiTheme="majorBidi" w:hAnsiTheme="majorBidi" w:cstheme="majorBidi"/>
          <w:sz w:val="24"/>
          <w:szCs w:val="24"/>
        </w:rPr>
        <w:t>Notre contribution à travers ce travail s'inscrit dans le cadre de décrire la fréquence des pathologies rencontrées en post-partum et d'identifier quelques facteurs de risque individuels ou d'environnement chez la vache laitière, et cela dans six élevages répartis dans différentes régions de l'Algérie, sur une période allant de juin 2016 à mars 2017. Les résultats obtenus montrent que sur un total de 95 vaches étudiées, 63 ont présenté des pathologies au cours de la période post-partum. Les pathologies se répartissent comme suit : les vêlages dystociques (7.37%), les retentions placentaires (15.79%), les infections utérines (17,89%), l'</w:t>
      </w:r>
      <w:proofErr w:type="spellStart"/>
      <w:r w:rsidRPr="00AC44C0">
        <w:rPr>
          <w:rFonts w:asciiTheme="majorBidi" w:hAnsiTheme="majorBidi" w:cstheme="majorBidi"/>
          <w:sz w:val="24"/>
          <w:szCs w:val="24"/>
        </w:rPr>
        <w:t>anoestrus</w:t>
      </w:r>
      <w:proofErr w:type="spellEnd"/>
      <w:r w:rsidRPr="00AC44C0">
        <w:rPr>
          <w:rFonts w:asciiTheme="majorBidi" w:hAnsiTheme="majorBidi" w:cstheme="majorBidi"/>
          <w:sz w:val="24"/>
          <w:szCs w:val="24"/>
        </w:rPr>
        <w:t xml:space="preserve"> (18.95%), le </w:t>
      </w:r>
      <w:proofErr w:type="spellStart"/>
      <w:r w:rsidRPr="00AC44C0">
        <w:rPr>
          <w:rFonts w:asciiTheme="majorBidi" w:hAnsiTheme="majorBidi" w:cstheme="majorBidi"/>
          <w:sz w:val="24"/>
          <w:szCs w:val="24"/>
        </w:rPr>
        <w:t>repeat</w:t>
      </w:r>
      <w:proofErr w:type="spellEnd"/>
      <w:r w:rsidRPr="00AC44C0">
        <w:rPr>
          <w:rFonts w:asciiTheme="majorBidi" w:hAnsiTheme="majorBidi" w:cstheme="majorBidi"/>
          <w:sz w:val="24"/>
          <w:szCs w:val="24"/>
        </w:rPr>
        <w:t>-</w:t>
      </w:r>
      <w:proofErr w:type="spellStart"/>
      <w:r w:rsidRPr="00AC44C0">
        <w:rPr>
          <w:rFonts w:asciiTheme="majorBidi" w:hAnsiTheme="majorBidi" w:cstheme="majorBidi"/>
          <w:sz w:val="24"/>
          <w:szCs w:val="24"/>
        </w:rPr>
        <w:t>breeding</w:t>
      </w:r>
      <w:proofErr w:type="spellEnd"/>
      <w:r w:rsidRPr="00AC44C0">
        <w:rPr>
          <w:rFonts w:asciiTheme="majorBidi" w:hAnsiTheme="majorBidi" w:cstheme="majorBidi"/>
          <w:sz w:val="24"/>
          <w:szCs w:val="24"/>
        </w:rPr>
        <w:t xml:space="preserve"> (23.16%), les kystes ovariens (6.32%) et les mammites (12.63%). La parité, la saison et la race ont une influence sur la fréquence de ces pathologies. Ces résultats montrent que les pathologies rencontrées en post-partum ont un impact négatif sur la production et la reproduction chez la vache laitière.</w:t>
      </w:r>
    </w:p>
    <w:p w:rsidR="00AC44C0" w:rsidRPr="00AC44C0" w:rsidRDefault="00AC44C0" w:rsidP="00AC44C0">
      <w:pPr>
        <w:rPr>
          <w:rFonts w:asciiTheme="majorBidi" w:hAnsiTheme="majorBidi" w:cstheme="majorBidi"/>
          <w:sz w:val="24"/>
          <w:szCs w:val="24"/>
        </w:rPr>
      </w:pPr>
    </w:p>
    <w:p w:rsidR="00AC44C0" w:rsidRPr="00AC44C0" w:rsidRDefault="00AC44C0" w:rsidP="00AC44C0">
      <w:pPr>
        <w:rPr>
          <w:rFonts w:asciiTheme="majorBidi" w:hAnsiTheme="majorBidi" w:cstheme="majorBidi"/>
          <w:b/>
          <w:bCs/>
          <w:sz w:val="24"/>
          <w:szCs w:val="24"/>
        </w:rPr>
      </w:pPr>
      <w:r w:rsidRPr="00AC44C0">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AC44C0" w:rsidRDefault="00AC44C0" w:rsidP="00AC44C0">
      <w:pPr>
        <w:rPr>
          <w:rFonts w:asciiTheme="majorBidi" w:hAnsiTheme="majorBidi" w:cstheme="majorBidi"/>
          <w:sz w:val="24"/>
          <w:szCs w:val="24"/>
          <w:lang w:val="en-US"/>
        </w:rPr>
      </w:pPr>
      <w:r w:rsidRPr="00AC44C0">
        <w:rPr>
          <w:rFonts w:asciiTheme="majorBidi" w:hAnsiTheme="majorBidi" w:cstheme="majorBidi"/>
          <w:sz w:val="24"/>
          <w:szCs w:val="24"/>
          <w:lang w:val="en-US"/>
        </w:rPr>
        <w:t xml:space="preserve">Our contribution through this work is to describe </w:t>
      </w:r>
      <w:proofErr w:type="spellStart"/>
      <w:r w:rsidRPr="00AC44C0">
        <w:rPr>
          <w:rFonts w:asciiTheme="majorBidi" w:hAnsiTheme="majorBidi" w:cstheme="majorBidi"/>
          <w:sz w:val="24"/>
          <w:szCs w:val="24"/>
          <w:lang w:val="en-US"/>
        </w:rPr>
        <w:t>thefrequency</w:t>
      </w:r>
      <w:proofErr w:type="spellEnd"/>
      <w:r w:rsidRPr="00AC44C0">
        <w:rPr>
          <w:rFonts w:asciiTheme="majorBidi" w:hAnsiTheme="majorBidi" w:cstheme="majorBidi"/>
          <w:sz w:val="24"/>
          <w:szCs w:val="24"/>
          <w:lang w:val="en-US"/>
        </w:rPr>
        <w:t xml:space="preserve"> of the pathologies encountered in postpartum and to identify some individual or environmental risk factors in the dairy cow, and this in six farms distributed in different regions of Algeria over a period from June 2016 to March 2017. The results obtained show that out of a total of 95 cows </w:t>
      </w:r>
      <w:proofErr w:type="gramStart"/>
      <w:r w:rsidRPr="00AC44C0">
        <w:rPr>
          <w:rFonts w:asciiTheme="majorBidi" w:hAnsiTheme="majorBidi" w:cstheme="majorBidi"/>
          <w:sz w:val="24"/>
          <w:szCs w:val="24"/>
          <w:lang w:val="en-US"/>
        </w:rPr>
        <w:t>studied,</w:t>
      </w:r>
      <w:proofErr w:type="gramEnd"/>
      <w:r w:rsidRPr="00AC44C0">
        <w:rPr>
          <w:rFonts w:asciiTheme="majorBidi" w:hAnsiTheme="majorBidi" w:cstheme="majorBidi"/>
          <w:sz w:val="24"/>
          <w:szCs w:val="24"/>
          <w:lang w:val="en-US"/>
        </w:rPr>
        <w:t xml:space="preserve"> 63 showed pathologies during the postpartum period. </w:t>
      </w:r>
      <w:proofErr w:type="spellStart"/>
      <w:r w:rsidRPr="00AC44C0">
        <w:rPr>
          <w:rFonts w:asciiTheme="majorBidi" w:hAnsiTheme="majorBidi" w:cstheme="majorBidi"/>
          <w:sz w:val="24"/>
          <w:szCs w:val="24"/>
          <w:lang w:val="en-US"/>
        </w:rPr>
        <w:t>Dystocia</w:t>
      </w:r>
      <w:proofErr w:type="spellEnd"/>
      <w:r w:rsidRPr="00AC44C0">
        <w:rPr>
          <w:rFonts w:asciiTheme="majorBidi" w:hAnsiTheme="majorBidi" w:cstheme="majorBidi"/>
          <w:sz w:val="24"/>
          <w:szCs w:val="24"/>
          <w:lang w:val="en-US"/>
        </w:rPr>
        <w:t xml:space="preserve"> calves (7.37%), </w:t>
      </w:r>
      <w:proofErr w:type="spellStart"/>
      <w:r w:rsidRPr="00AC44C0">
        <w:rPr>
          <w:rFonts w:asciiTheme="majorBidi" w:hAnsiTheme="majorBidi" w:cstheme="majorBidi"/>
          <w:sz w:val="24"/>
          <w:szCs w:val="24"/>
          <w:lang w:val="en-US"/>
        </w:rPr>
        <w:t>placentalreactions</w:t>
      </w:r>
      <w:proofErr w:type="spellEnd"/>
      <w:r w:rsidRPr="00AC44C0">
        <w:rPr>
          <w:rFonts w:asciiTheme="majorBidi" w:hAnsiTheme="majorBidi" w:cstheme="majorBidi"/>
          <w:sz w:val="24"/>
          <w:szCs w:val="24"/>
          <w:lang w:val="en-US"/>
        </w:rPr>
        <w:t xml:space="preserve"> (15.79%), uterine infections (17.89%), anoestrus (18.95%), repeat-breeding (23.16%), </w:t>
      </w:r>
      <w:proofErr w:type="gramStart"/>
      <w:r w:rsidRPr="00AC44C0">
        <w:rPr>
          <w:rFonts w:asciiTheme="majorBidi" w:hAnsiTheme="majorBidi" w:cstheme="majorBidi"/>
          <w:sz w:val="24"/>
          <w:szCs w:val="24"/>
          <w:lang w:val="en-US"/>
        </w:rPr>
        <w:t>Ovarian</w:t>
      </w:r>
      <w:proofErr w:type="gramEnd"/>
      <w:r w:rsidRPr="00AC44C0">
        <w:rPr>
          <w:rFonts w:asciiTheme="majorBidi" w:hAnsiTheme="majorBidi" w:cstheme="majorBidi"/>
          <w:sz w:val="24"/>
          <w:szCs w:val="24"/>
          <w:lang w:val="en-US"/>
        </w:rPr>
        <w:t xml:space="preserve"> cysts (6.32%) and mastitis (12.63%). Parity, season and race have an influence on the frequency of these pathologies. These results show that the pathologies encountered in postpartum have a negative impact on production and reproduction in the dairy cow.</w:t>
      </w:r>
    </w:p>
    <w:sectPr w:rsidR="00033592" w:rsidRPr="00AC44C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44C0"/>
    <w:rsid w:val="00AC5D18"/>
    <w:rsid w:val="00AF5A75"/>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cp:revision>
  <dcterms:created xsi:type="dcterms:W3CDTF">2020-01-20T08:03:00Z</dcterms:created>
  <dcterms:modified xsi:type="dcterms:W3CDTF">2020-01-22T12:37:00Z</dcterms:modified>
</cp:coreProperties>
</file>