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8D" w:rsidRDefault="001B3597" w:rsidP="00591C3B">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591C3B" w:rsidRPr="00591C3B">
        <w:rPr>
          <w:rFonts w:ascii="Times New Roman" w:hAnsi="Times New Roman" w:cs="Times New Roman"/>
          <w:b/>
          <w:bCs/>
          <w:sz w:val="28"/>
          <w:szCs w:val="28"/>
        </w:rPr>
        <w:t xml:space="preserve">Étude histologique de la </w:t>
      </w:r>
      <w:proofErr w:type="spellStart"/>
      <w:r w:rsidR="00591C3B" w:rsidRPr="00591C3B">
        <w:rPr>
          <w:rFonts w:ascii="Times New Roman" w:hAnsi="Times New Roman" w:cs="Times New Roman"/>
          <w:b/>
          <w:bCs/>
          <w:sz w:val="28"/>
          <w:szCs w:val="28"/>
        </w:rPr>
        <w:t>sarcosporidiose</w:t>
      </w:r>
      <w:proofErr w:type="spellEnd"/>
      <w:r w:rsidR="00591C3B" w:rsidRPr="00591C3B">
        <w:rPr>
          <w:rFonts w:ascii="Times New Roman" w:hAnsi="Times New Roman" w:cs="Times New Roman"/>
          <w:b/>
          <w:bCs/>
          <w:sz w:val="28"/>
          <w:szCs w:val="28"/>
        </w:rPr>
        <w:t xml:space="preserve"> à partir des carcasses bovines des abattoirs de </w:t>
      </w:r>
      <w:proofErr w:type="spellStart"/>
      <w:r w:rsidR="00591C3B" w:rsidRPr="00591C3B">
        <w:rPr>
          <w:rFonts w:ascii="Times New Roman" w:hAnsi="Times New Roman" w:cs="Times New Roman"/>
          <w:b/>
          <w:bCs/>
          <w:sz w:val="28"/>
          <w:szCs w:val="28"/>
        </w:rPr>
        <w:t>Relizane</w:t>
      </w:r>
      <w:proofErr w:type="spellEnd"/>
      <w:r w:rsidR="00591C3B" w:rsidRPr="00591C3B">
        <w:rPr>
          <w:rFonts w:ascii="Times New Roman" w:hAnsi="Times New Roman" w:cs="Times New Roman"/>
          <w:b/>
          <w:bCs/>
          <w:sz w:val="28"/>
          <w:szCs w:val="28"/>
        </w:rPr>
        <w:t xml:space="preserve"> (</w:t>
      </w:r>
      <w:proofErr w:type="spellStart"/>
      <w:r w:rsidR="00591C3B" w:rsidRPr="00591C3B">
        <w:rPr>
          <w:rFonts w:ascii="Times New Roman" w:hAnsi="Times New Roman" w:cs="Times New Roman"/>
          <w:b/>
          <w:bCs/>
          <w:sz w:val="28"/>
          <w:szCs w:val="28"/>
        </w:rPr>
        <w:t>Ofla</w:t>
      </w:r>
      <w:proofErr w:type="spellEnd"/>
      <w:r w:rsidR="00591C3B" w:rsidRPr="00591C3B">
        <w:rPr>
          <w:rFonts w:ascii="Times New Roman" w:hAnsi="Times New Roman" w:cs="Times New Roman"/>
          <w:b/>
          <w:bCs/>
          <w:sz w:val="28"/>
          <w:szCs w:val="28"/>
        </w:rPr>
        <w:t>) et d'</w:t>
      </w:r>
      <w:r w:rsidR="00591C3B">
        <w:rPr>
          <w:rFonts w:ascii="Times New Roman" w:hAnsi="Times New Roman" w:cs="Times New Roman"/>
          <w:b/>
          <w:bCs/>
          <w:sz w:val="28"/>
          <w:szCs w:val="28"/>
        </w:rPr>
        <w:t>O</w:t>
      </w:r>
      <w:r w:rsidR="00591C3B" w:rsidRPr="00591C3B">
        <w:rPr>
          <w:rFonts w:ascii="Times New Roman" w:hAnsi="Times New Roman" w:cs="Times New Roman"/>
          <w:b/>
          <w:bCs/>
          <w:sz w:val="28"/>
          <w:szCs w:val="28"/>
        </w:rPr>
        <w:t>ran</w:t>
      </w:r>
      <w:r w:rsidR="00591C3B">
        <w:rPr>
          <w:rFonts w:ascii="Times New Roman" w:hAnsi="Times New Roman" w:cs="Times New Roman"/>
          <w:b/>
          <w:bCs/>
          <w:sz w:val="28"/>
          <w:szCs w:val="28"/>
        </w:rPr>
        <w:t xml:space="preserve"> </w:t>
      </w:r>
      <w:r w:rsidR="00591C3B" w:rsidRPr="00591C3B">
        <w:rPr>
          <w:rFonts w:ascii="Times New Roman" w:hAnsi="Times New Roman" w:cs="Times New Roman"/>
          <w:b/>
          <w:bCs/>
          <w:sz w:val="28"/>
          <w:szCs w:val="28"/>
        </w:rPr>
        <w:t>(</w:t>
      </w:r>
      <w:proofErr w:type="spellStart"/>
      <w:r w:rsidR="00591C3B" w:rsidRPr="00591C3B">
        <w:rPr>
          <w:rFonts w:ascii="Times New Roman" w:hAnsi="Times New Roman" w:cs="Times New Roman"/>
          <w:b/>
          <w:bCs/>
          <w:sz w:val="28"/>
          <w:szCs w:val="28"/>
        </w:rPr>
        <w:t>Elhamri</w:t>
      </w:r>
      <w:proofErr w:type="spellEnd"/>
      <w:r w:rsidR="00591C3B" w:rsidRPr="00591C3B">
        <w:rPr>
          <w:rFonts w:ascii="Times New Roman" w:hAnsi="Times New Roman" w:cs="Times New Roman"/>
          <w:b/>
          <w:bCs/>
          <w:sz w:val="28"/>
          <w:szCs w:val="28"/>
        </w:rPr>
        <w:t>)</w:t>
      </w:r>
    </w:p>
    <w:p w:rsidR="00591C3B" w:rsidRDefault="00591C3B" w:rsidP="00591C3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91C3B" w:rsidRPr="00591C3B" w:rsidRDefault="00591C3B" w:rsidP="00591C3B">
      <w:pPr>
        <w:jc w:val="both"/>
        <w:rPr>
          <w:rFonts w:asciiTheme="majorBidi" w:hAnsiTheme="majorBidi" w:cstheme="majorBidi"/>
          <w:sz w:val="24"/>
          <w:szCs w:val="24"/>
        </w:rPr>
      </w:pPr>
      <w:r w:rsidRPr="00591C3B">
        <w:rPr>
          <w:rFonts w:asciiTheme="majorBidi" w:hAnsiTheme="majorBidi" w:cstheme="majorBidi"/>
          <w:sz w:val="24"/>
          <w:szCs w:val="24"/>
        </w:rPr>
        <w:t xml:space="preserve">La </w:t>
      </w:r>
      <w:proofErr w:type="spellStart"/>
      <w:r w:rsidRPr="00591C3B">
        <w:rPr>
          <w:rFonts w:asciiTheme="majorBidi" w:hAnsiTheme="majorBidi" w:cstheme="majorBidi"/>
          <w:sz w:val="24"/>
          <w:szCs w:val="24"/>
        </w:rPr>
        <w:t>sarcosporidiose</w:t>
      </w:r>
      <w:proofErr w:type="spellEnd"/>
      <w:r w:rsidRPr="00591C3B">
        <w:rPr>
          <w:rFonts w:asciiTheme="majorBidi" w:hAnsiTheme="majorBidi" w:cstheme="majorBidi"/>
          <w:sz w:val="24"/>
          <w:szCs w:val="24"/>
        </w:rPr>
        <w:t xml:space="preserve"> bovine est une parasitose cosmopolite pouvant causer des pertes économiques, la plupart des infestations sont asymptomatiques et pouvant aussi engendrer une infection intestinale chez le chien, le chat et l'homme et qui est rarement diagnostiquée. Notre étude a été réalisée au niveau de deux abattoirs ; El-</w:t>
      </w:r>
      <w:proofErr w:type="spellStart"/>
      <w:r w:rsidRPr="00591C3B">
        <w:rPr>
          <w:rFonts w:asciiTheme="majorBidi" w:hAnsiTheme="majorBidi" w:cstheme="majorBidi"/>
          <w:sz w:val="24"/>
          <w:szCs w:val="24"/>
        </w:rPr>
        <w:t>Hamri</w:t>
      </w:r>
      <w:proofErr w:type="spellEnd"/>
      <w:r w:rsidRPr="00591C3B">
        <w:rPr>
          <w:rFonts w:asciiTheme="majorBidi" w:hAnsiTheme="majorBidi" w:cstheme="majorBidi"/>
          <w:sz w:val="24"/>
          <w:szCs w:val="24"/>
        </w:rPr>
        <w:t xml:space="preserve"> Wilaya d'Oran et </w:t>
      </w:r>
      <w:proofErr w:type="spellStart"/>
      <w:r w:rsidRPr="00591C3B">
        <w:rPr>
          <w:rFonts w:asciiTheme="majorBidi" w:hAnsiTheme="majorBidi" w:cstheme="majorBidi"/>
          <w:sz w:val="24"/>
          <w:szCs w:val="24"/>
        </w:rPr>
        <w:t>Ofla</w:t>
      </w:r>
      <w:proofErr w:type="spellEnd"/>
      <w:r w:rsidRPr="00591C3B">
        <w:rPr>
          <w:rFonts w:asciiTheme="majorBidi" w:hAnsiTheme="majorBidi" w:cstheme="majorBidi"/>
          <w:sz w:val="24"/>
          <w:szCs w:val="24"/>
        </w:rPr>
        <w:t xml:space="preserve"> Wilaya de </w:t>
      </w:r>
      <w:proofErr w:type="spellStart"/>
      <w:r w:rsidRPr="00591C3B">
        <w:rPr>
          <w:rFonts w:asciiTheme="majorBidi" w:hAnsiTheme="majorBidi" w:cstheme="majorBidi"/>
          <w:sz w:val="24"/>
          <w:szCs w:val="24"/>
        </w:rPr>
        <w:t>Relizane</w:t>
      </w:r>
      <w:proofErr w:type="spellEnd"/>
      <w:r w:rsidRPr="00591C3B">
        <w:rPr>
          <w:rFonts w:asciiTheme="majorBidi" w:hAnsiTheme="majorBidi" w:cstheme="majorBidi"/>
          <w:sz w:val="24"/>
          <w:szCs w:val="24"/>
        </w:rPr>
        <w:t xml:space="preserve">, avec pour objectif de déterminer la prévalence de la </w:t>
      </w:r>
      <w:proofErr w:type="spellStart"/>
      <w:r w:rsidRPr="00591C3B">
        <w:rPr>
          <w:rFonts w:asciiTheme="majorBidi" w:hAnsiTheme="majorBidi" w:cstheme="majorBidi"/>
          <w:sz w:val="24"/>
          <w:szCs w:val="24"/>
        </w:rPr>
        <w:t>sarcosporidiose</w:t>
      </w:r>
      <w:proofErr w:type="spellEnd"/>
      <w:r w:rsidRPr="00591C3B">
        <w:rPr>
          <w:rFonts w:asciiTheme="majorBidi" w:hAnsiTheme="majorBidi" w:cstheme="majorBidi"/>
          <w:sz w:val="24"/>
          <w:szCs w:val="24"/>
        </w:rPr>
        <w:t xml:space="preserve"> dans les carcasses bovines, et identifier les espèces de </w:t>
      </w:r>
      <w:proofErr w:type="spellStart"/>
      <w:r w:rsidRPr="00591C3B">
        <w:rPr>
          <w:rFonts w:asciiTheme="majorBidi" w:hAnsiTheme="majorBidi" w:cstheme="majorBidi"/>
          <w:sz w:val="24"/>
          <w:szCs w:val="24"/>
        </w:rPr>
        <w:t>Sarcocystis</w:t>
      </w:r>
      <w:proofErr w:type="spellEnd"/>
      <w:r w:rsidRPr="00591C3B">
        <w:rPr>
          <w:rFonts w:asciiTheme="majorBidi" w:hAnsiTheme="majorBidi" w:cstheme="majorBidi"/>
          <w:sz w:val="24"/>
          <w:szCs w:val="24"/>
        </w:rPr>
        <w:t xml:space="preserve"> impliquées, chez 50 bovins abattus pour chaque abattoir soit un total de 100 bovins</w:t>
      </w:r>
      <w:proofErr w:type="gramStart"/>
      <w:r w:rsidRPr="00591C3B">
        <w:rPr>
          <w:rFonts w:asciiTheme="majorBidi" w:hAnsiTheme="majorBidi" w:cstheme="majorBidi"/>
          <w:sz w:val="24"/>
          <w:szCs w:val="24"/>
        </w:rPr>
        <w:t>..</w:t>
      </w:r>
      <w:proofErr w:type="gramEnd"/>
      <w:r w:rsidRPr="00591C3B">
        <w:rPr>
          <w:rFonts w:asciiTheme="majorBidi" w:hAnsiTheme="majorBidi" w:cstheme="majorBidi"/>
          <w:sz w:val="24"/>
          <w:szCs w:val="24"/>
        </w:rPr>
        <w:t xml:space="preserve"> L'analyse des échantillons (œsophage et de diaphragme) prélevés pour chaque animal, a été effectuée par la technique histologique qui a permis la mise en évidence des kystes </w:t>
      </w:r>
      <w:proofErr w:type="spellStart"/>
      <w:r w:rsidRPr="00591C3B">
        <w:rPr>
          <w:rFonts w:asciiTheme="majorBidi" w:hAnsiTheme="majorBidi" w:cstheme="majorBidi"/>
          <w:sz w:val="24"/>
          <w:szCs w:val="24"/>
        </w:rPr>
        <w:t>sarcosporidiens</w:t>
      </w:r>
      <w:proofErr w:type="spellEnd"/>
      <w:r w:rsidRPr="00591C3B">
        <w:rPr>
          <w:rFonts w:asciiTheme="majorBidi" w:hAnsiTheme="majorBidi" w:cstheme="majorBidi"/>
          <w:sz w:val="24"/>
          <w:szCs w:val="24"/>
        </w:rPr>
        <w:t xml:space="preserve"> et de noter des prévalences de 74% ; 66% pour les abattoirs Oran et </w:t>
      </w:r>
      <w:proofErr w:type="spellStart"/>
      <w:r w:rsidRPr="00591C3B">
        <w:rPr>
          <w:rFonts w:asciiTheme="majorBidi" w:hAnsiTheme="majorBidi" w:cstheme="majorBidi"/>
          <w:sz w:val="24"/>
          <w:szCs w:val="24"/>
        </w:rPr>
        <w:t>Relizane</w:t>
      </w:r>
      <w:proofErr w:type="spellEnd"/>
      <w:r w:rsidRPr="00591C3B">
        <w:rPr>
          <w:rFonts w:asciiTheme="majorBidi" w:hAnsiTheme="majorBidi" w:cstheme="majorBidi"/>
          <w:sz w:val="24"/>
          <w:szCs w:val="24"/>
        </w:rPr>
        <w:t xml:space="preserve"> respectivement. En comparant les résultats des deux abattoirs, les échantillons d'Oran étaient plus infestés (67%), et les kystes à paroi mince de S. </w:t>
      </w:r>
      <w:proofErr w:type="spellStart"/>
      <w:r w:rsidRPr="00591C3B">
        <w:rPr>
          <w:rFonts w:asciiTheme="majorBidi" w:hAnsiTheme="majorBidi" w:cstheme="majorBidi"/>
          <w:sz w:val="24"/>
          <w:szCs w:val="24"/>
        </w:rPr>
        <w:t>cruzi</w:t>
      </w:r>
      <w:proofErr w:type="spellEnd"/>
      <w:r w:rsidRPr="00591C3B">
        <w:rPr>
          <w:rFonts w:asciiTheme="majorBidi" w:hAnsiTheme="majorBidi" w:cstheme="majorBidi"/>
          <w:sz w:val="24"/>
          <w:szCs w:val="24"/>
        </w:rPr>
        <w:t xml:space="preserve"> étaient plus importants dans les échantillons d'Oran (96%). Alors que les kystes à paroi épaisse de </w:t>
      </w:r>
      <w:proofErr w:type="spellStart"/>
      <w:r w:rsidRPr="00591C3B">
        <w:rPr>
          <w:rFonts w:asciiTheme="majorBidi" w:hAnsiTheme="majorBidi" w:cstheme="majorBidi"/>
          <w:sz w:val="24"/>
          <w:szCs w:val="24"/>
        </w:rPr>
        <w:t>S.hominis</w:t>
      </w:r>
      <w:proofErr w:type="spellEnd"/>
      <w:r w:rsidRPr="00591C3B">
        <w:rPr>
          <w:rFonts w:asciiTheme="majorBidi" w:hAnsiTheme="majorBidi" w:cstheme="majorBidi"/>
          <w:sz w:val="24"/>
          <w:szCs w:val="24"/>
        </w:rPr>
        <w:t xml:space="preserve"> étaient plus dans les échantillons de </w:t>
      </w:r>
      <w:proofErr w:type="spellStart"/>
      <w:r w:rsidRPr="00591C3B">
        <w:rPr>
          <w:rFonts w:asciiTheme="majorBidi" w:hAnsiTheme="majorBidi" w:cstheme="majorBidi"/>
          <w:sz w:val="24"/>
          <w:szCs w:val="24"/>
        </w:rPr>
        <w:t>Relizane</w:t>
      </w:r>
      <w:proofErr w:type="spellEnd"/>
      <w:r w:rsidRPr="00591C3B">
        <w:rPr>
          <w:rFonts w:asciiTheme="majorBidi" w:hAnsiTheme="majorBidi" w:cstheme="majorBidi"/>
          <w:sz w:val="24"/>
          <w:szCs w:val="24"/>
        </w:rPr>
        <w:t xml:space="preserve"> (10%). Il semblerait que l'âge, le sexe et la robe n'ont aucun rôle sur l'apparition de la maladie.</w:t>
      </w:r>
    </w:p>
    <w:p w:rsidR="00591C3B" w:rsidRPr="00591C3B" w:rsidRDefault="00591C3B" w:rsidP="00591C3B">
      <w:pPr>
        <w:jc w:val="both"/>
        <w:rPr>
          <w:rFonts w:asciiTheme="majorBidi" w:hAnsiTheme="majorBidi" w:cstheme="majorBidi"/>
          <w:sz w:val="24"/>
          <w:szCs w:val="24"/>
        </w:rPr>
      </w:pPr>
    </w:p>
    <w:p w:rsidR="00591C3B" w:rsidRPr="00591C3B" w:rsidRDefault="00591C3B" w:rsidP="00591C3B">
      <w:pPr>
        <w:jc w:val="both"/>
        <w:rPr>
          <w:rFonts w:asciiTheme="majorBidi" w:hAnsiTheme="majorBidi" w:cstheme="majorBidi"/>
          <w:b/>
          <w:bCs/>
          <w:sz w:val="24"/>
          <w:szCs w:val="24"/>
        </w:rPr>
      </w:pPr>
      <w:r w:rsidRPr="00591C3B">
        <w:rPr>
          <w:rFonts w:asciiTheme="majorBidi" w:hAnsiTheme="majorBidi" w:cstheme="majorBidi"/>
          <w:b/>
          <w:bCs/>
          <w:sz w:val="24"/>
          <w:szCs w:val="24"/>
        </w:rPr>
        <w:t>Abstract :</w:t>
      </w:r>
    </w:p>
    <w:p w:rsidR="00014BDB" w:rsidRPr="00591C3B" w:rsidRDefault="00591C3B" w:rsidP="00591C3B">
      <w:pPr>
        <w:jc w:val="both"/>
        <w:rPr>
          <w:rFonts w:asciiTheme="majorBidi" w:hAnsiTheme="majorBidi" w:cstheme="majorBidi"/>
          <w:sz w:val="24"/>
          <w:szCs w:val="24"/>
          <w:lang w:val="en-US"/>
        </w:rPr>
      </w:pPr>
      <w:r w:rsidRPr="00591C3B">
        <w:rPr>
          <w:rFonts w:asciiTheme="majorBidi" w:hAnsiTheme="majorBidi" w:cstheme="majorBidi"/>
          <w:sz w:val="24"/>
          <w:szCs w:val="24"/>
          <w:lang w:val="en-US"/>
        </w:rPr>
        <w:t xml:space="preserve">Bovine </w:t>
      </w:r>
      <w:proofErr w:type="spellStart"/>
      <w:r w:rsidRPr="00591C3B">
        <w:rPr>
          <w:rFonts w:asciiTheme="majorBidi" w:hAnsiTheme="majorBidi" w:cstheme="majorBidi"/>
          <w:sz w:val="24"/>
          <w:szCs w:val="24"/>
          <w:lang w:val="en-US"/>
        </w:rPr>
        <w:t>sarcosporidiosis</w:t>
      </w:r>
      <w:proofErr w:type="spellEnd"/>
      <w:r w:rsidRPr="00591C3B">
        <w:rPr>
          <w:rFonts w:asciiTheme="majorBidi" w:hAnsiTheme="majorBidi" w:cstheme="majorBidi"/>
          <w:sz w:val="24"/>
          <w:szCs w:val="24"/>
          <w:lang w:val="en-US"/>
        </w:rPr>
        <w:t xml:space="preserve"> is a cosmopolitan </w:t>
      </w:r>
      <w:proofErr w:type="spellStart"/>
      <w:r w:rsidRPr="00591C3B">
        <w:rPr>
          <w:rFonts w:asciiTheme="majorBidi" w:hAnsiTheme="majorBidi" w:cstheme="majorBidi"/>
          <w:sz w:val="24"/>
          <w:szCs w:val="24"/>
          <w:lang w:val="en-US"/>
        </w:rPr>
        <w:t>parasitosis</w:t>
      </w:r>
      <w:proofErr w:type="spellEnd"/>
      <w:r w:rsidRPr="00591C3B">
        <w:rPr>
          <w:rFonts w:asciiTheme="majorBidi" w:hAnsiTheme="majorBidi" w:cstheme="majorBidi"/>
          <w:sz w:val="24"/>
          <w:szCs w:val="24"/>
          <w:lang w:val="en-US"/>
        </w:rPr>
        <w:t xml:space="preserve"> that can cause economic losses; most of the infestations are asymptomatic. And can also cause an intestinal infection in dogs, cats and humans and that is rarely diagnosed. Our study was carried out at two slaughterhouses; El-</w:t>
      </w:r>
      <w:proofErr w:type="spellStart"/>
      <w:r w:rsidRPr="00591C3B">
        <w:rPr>
          <w:rFonts w:asciiTheme="majorBidi" w:hAnsiTheme="majorBidi" w:cstheme="majorBidi"/>
          <w:sz w:val="24"/>
          <w:szCs w:val="24"/>
          <w:lang w:val="en-US"/>
        </w:rPr>
        <w:t>Hamri</w:t>
      </w:r>
      <w:proofErr w:type="spellEnd"/>
      <w:r w:rsidRPr="00591C3B">
        <w:rPr>
          <w:rFonts w:asciiTheme="majorBidi" w:hAnsiTheme="majorBidi" w:cstheme="majorBidi"/>
          <w:sz w:val="24"/>
          <w:szCs w:val="24"/>
          <w:lang w:val="en-US"/>
        </w:rPr>
        <w:t xml:space="preserve"> department of Oran and </w:t>
      </w:r>
      <w:proofErr w:type="spellStart"/>
      <w:r w:rsidRPr="00591C3B">
        <w:rPr>
          <w:rFonts w:asciiTheme="majorBidi" w:hAnsiTheme="majorBidi" w:cstheme="majorBidi"/>
          <w:sz w:val="24"/>
          <w:szCs w:val="24"/>
          <w:lang w:val="en-US"/>
        </w:rPr>
        <w:t>Ofla</w:t>
      </w:r>
      <w:proofErr w:type="spellEnd"/>
      <w:r w:rsidRPr="00591C3B">
        <w:rPr>
          <w:rFonts w:asciiTheme="majorBidi" w:hAnsiTheme="majorBidi" w:cstheme="majorBidi"/>
          <w:sz w:val="24"/>
          <w:szCs w:val="24"/>
          <w:lang w:val="en-US"/>
        </w:rPr>
        <w:t xml:space="preserve"> department of </w:t>
      </w:r>
      <w:proofErr w:type="spellStart"/>
      <w:r w:rsidRPr="00591C3B">
        <w:rPr>
          <w:rFonts w:asciiTheme="majorBidi" w:hAnsiTheme="majorBidi" w:cstheme="majorBidi"/>
          <w:sz w:val="24"/>
          <w:szCs w:val="24"/>
          <w:lang w:val="en-US"/>
        </w:rPr>
        <w:t>Relizane</w:t>
      </w:r>
      <w:proofErr w:type="spellEnd"/>
      <w:r w:rsidRPr="00591C3B">
        <w:rPr>
          <w:rFonts w:asciiTheme="majorBidi" w:hAnsiTheme="majorBidi" w:cstheme="majorBidi"/>
          <w:sz w:val="24"/>
          <w:szCs w:val="24"/>
          <w:lang w:val="en-US"/>
        </w:rPr>
        <w:t xml:space="preserve"> to determine the prevalence of </w:t>
      </w:r>
      <w:proofErr w:type="spellStart"/>
      <w:r w:rsidRPr="00591C3B">
        <w:rPr>
          <w:rFonts w:asciiTheme="majorBidi" w:hAnsiTheme="majorBidi" w:cstheme="majorBidi"/>
          <w:sz w:val="24"/>
          <w:szCs w:val="24"/>
          <w:lang w:val="en-US"/>
        </w:rPr>
        <w:t>sarcosporidiosis</w:t>
      </w:r>
      <w:proofErr w:type="spellEnd"/>
      <w:r w:rsidRPr="00591C3B">
        <w:rPr>
          <w:rFonts w:asciiTheme="majorBidi" w:hAnsiTheme="majorBidi" w:cstheme="majorBidi"/>
          <w:sz w:val="24"/>
          <w:szCs w:val="24"/>
          <w:lang w:val="en-US"/>
        </w:rPr>
        <w:t xml:space="preserve"> in bovine carcasses and to identify the </w:t>
      </w:r>
      <w:proofErr w:type="spellStart"/>
      <w:r w:rsidRPr="00591C3B">
        <w:rPr>
          <w:rFonts w:asciiTheme="majorBidi" w:hAnsiTheme="majorBidi" w:cstheme="majorBidi"/>
          <w:sz w:val="24"/>
          <w:szCs w:val="24"/>
          <w:lang w:val="en-US"/>
        </w:rPr>
        <w:t>Sarcocystis</w:t>
      </w:r>
      <w:proofErr w:type="spellEnd"/>
      <w:r w:rsidRPr="00591C3B">
        <w:rPr>
          <w:rFonts w:asciiTheme="majorBidi" w:hAnsiTheme="majorBidi" w:cstheme="majorBidi"/>
          <w:sz w:val="24"/>
          <w:szCs w:val="24"/>
          <w:lang w:val="en-US"/>
        </w:rPr>
        <w:t xml:space="preserve"> species involved in 50 cattle slaughtered at each slaughterhouse in a total of 100 cattle The analysis of the specimens (esophagus and diaphragm) for each animal was carried out by the histological technique which allowed the detection of the cysts of </w:t>
      </w:r>
      <w:proofErr w:type="spellStart"/>
      <w:r w:rsidRPr="00591C3B">
        <w:rPr>
          <w:rFonts w:asciiTheme="majorBidi" w:hAnsiTheme="majorBidi" w:cstheme="majorBidi"/>
          <w:sz w:val="24"/>
          <w:szCs w:val="24"/>
          <w:lang w:val="en-US"/>
        </w:rPr>
        <w:t>sarcosporidiosis</w:t>
      </w:r>
      <w:proofErr w:type="spellEnd"/>
      <w:r w:rsidRPr="00591C3B">
        <w:rPr>
          <w:rFonts w:asciiTheme="majorBidi" w:hAnsiTheme="majorBidi" w:cstheme="majorBidi"/>
          <w:sz w:val="24"/>
          <w:szCs w:val="24"/>
          <w:lang w:val="en-US"/>
        </w:rPr>
        <w:t xml:space="preserve"> and to note a prevalence of 74%; 66% for the two Oran and </w:t>
      </w:r>
      <w:proofErr w:type="spellStart"/>
      <w:r w:rsidRPr="00591C3B">
        <w:rPr>
          <w:rFonts w:asciiTheme="majorBidi" w:hAnsiTheme="majorBidi" w:cstheme="majorBidi"/>
          <w:sz w:val="24"/>
          <w:szCs w:val="24"/>
          <w:lang w:val="en-US"/>
        </w:rPr>
        <w:t>Relizane</w:t>
      </w:r>
      <w:proofErr w:type="spellEnd"/>
      <w:r w:rsidRPr="00591C3B">
        <w:rPr>
          <w:rFonts w:asciiTheme="majorBidi" w:hAnsiTheme="majorBidi" w:cstheme="majorBidi"/>
          <w:sz w:val="24"/>
          <w:szCs w:val="24"/>
          <w:lang w:val="en-US"/>
        </w:rPr>
        <w:t xml:space="preserve"> slaughterhouses respectively. By comparing the results of the two slaughterhouses, the Oran samples were more infested (67%), and the thin walled cysts of S. </w:t>
      </w:r>
      <w:proofErr w:type="spellStart"/>
      <w:r w:rsidRPr="00591C3B">
        <w:rPr>
          <w:rFonts w:asciiTheme="majorBidi" w:hAnsiTheme="majorBidi" w:cstheme="majorBidi"/>
          <w:sz w:val="24"/>
          <w:szCs w:val="24"/>
          <w:lang w:val="en-US"/>
        </w:rPr>
        <w:t>cruzi</w:t>
      </w:r>
      <w:proofErr w:type="spellEnd"/>
      <w:r w:rsidRPr="00591C3B">
        <w:rPr>
          <w:rFonts w:asciiTheme="majorBidi" w:hAnsiTheme="majorBidi" w:cstheme="majorBidi"/>
          <w:sz w:val="24"/>
          <w:szCs w:val="24"/>
          <w:lang w:val="en-US"/>
        </w:rPr>
        <w:t xml:space="preserve"> were more in the Oran samples (96%). Whereas thick-walled cysts of </w:t>
      </w:r>
      <w:proofErr w:type="spellStart"/>
      <w:r w:rsidRPr="00591C3B">
        <w:rPr>
          <w:rFonts w:asciiTheme="majorBidi" w:hAnsiTheme="majorBidi" w:cstheme="majorBidi"/>
          <w:sz w:val="24"/>
          <w:szCs w:val="24"/>
          <w:lang w:val="en-US"/>
        </w:rPr>
        <w:t>S.hominis</w:t>
      </w:r>
      <w:proofErr w:type="spellEnd"/>
      <w:r w:rsidRPr="00591C3B">
        <w:rPr>
          <w:rFonts w:asciiTheme="majorBidi" w:hAnsiTheme="majorBidi" w:cstheme="majorBidi"/>
          <w:sz w:val="24"/>
          <w:szCs w:val="24"/>
          <w:lang w:val="en-US"/>
        </w:rPr>
        <w:t xml:space="preserve"> were more in </w:t>
      </w:r>
      <w:proofErr w:type="spellStart"/>
      <w:r w:rsidRPr="00591C3B">
        <w:rPr>
          <w:rFonts w:asciiTheme="majorBidi" w:hAnsiTheme="majorBidi" w:cstheme="majorBidi"/>
          <w:sz w:val="24"/>
          <w:szCs w:val="24"/>
          <w:lang w:val="en-US"/>
        </w:rPr>
        <w:t>Relizane</w:t>
      </w:r>
      <w:proofErr w:type="spellEnd"/>
      <w:r w:rsidRPr="00591C3B">
        <w:rPr>
          <w:rFonts w:asciiTheme="majorBidi" w:hAnsiTheme="majorBidi" w:cstheme="majorBidi"/>
          <w:sz w:val="24"/>
          <w:szCs w:val="24"/>
          <w:lang w:val="en-US"/>
        </w:rPr>
        <w:t xml:space="preserve"> samples (10%). It seems that age, sex and breed of cattle have no role in the onset of the disease.</w:t>
      </w:r>
    </w:p>
    <w:sectPr w:rsidR="00014BDB" w:rsidRPr="00591C3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83B"/>
    <w:rsid w:val="00C34444"/>
    <w:rsid w:val="00C3640B"/>
    <w:rsid w:val="00C36CAB"/>
    <w:rsid w:val="00C42A85"/>
    <w:rsid w:val="00C47FC5"/>
    <w:rsid w:val="00C67D36"/>
    <w:rsid w:val="00C81971"/>
    <w:rsid w:val="00C82BBE"/>
    <w:rsid w:val="00C83CFB"/>
    <w:rsid w:val="00C87E3E"/>
    <w:rsid w:val="00C91157"/>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1332</TotalTime>
  <Pages>1</Pages>
  <Words>398</Words>
  <Characters>2192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446</cp:revision>
  <dcterms:created xsi:type="dcterms:W3CDTF">2019-12-10T12:38:00Z</dcterms:created>
  <dcterms:modified xsi:type="dcterms:W3CDTF">2020-01-23T08:36:00Z</dcterms:modified>
</cp:coreProperties>
</file>