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01" w:rsidRDefault="001B3597" w:rsidP="0086180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61801" w:rsidRPr="00861801">
        <w:rPr>
          <w:rFonts w:ascii="Times New Roman" w:hAnsi="Times New Roman" w:cs="Times New Roman"/>
          <w:b/>
          <w:bCs/>
          <w:sz w:val="28"/>
          <w:szCs w:val="28"/>
        </w:rPr>
        <w:t xml:space="preserve">La coccidiose chez le poulet de chair dans la région centre de l’Algérie </w:t>
      </w:r>
    </w:p>
    <w:p w:rsidR="00861801" w:rsidRDefault="00861801" w:rsidP="0086180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61801" w:rsidRPr="00861801" w:rsidRDefault="00861801" w:rsidP="00861801">
      <w:pPr>
        <w:jc w:val="both"/>
        <w:rPr>
          <w:rFonts w:asciiTheme="majorBidi" w:hAnsiTheme="majorBidi" w:cstheme="majorBidi"/>
          <w:sz w:val="24"/>
          <w:szCs w:val="24"/>
        </w:rPr>
      </w:pPr>
      <w:r w:rsidRPr="00861801">
        <w:rPr>
          <w:rFonts w:asciiTheme="majorBidi" w:hAnsiTheme="majorBidi" w:cstheme="majorBidi"/>
          <w:sz w:val="24"/>
          <w:szCs w:val="24"/>
        </w:rPr>
        <w:t>Les coccidioses aviaires sont des parasitoses du tube digestif des oiseaux, il y'a des coccidioses intestinales dues à Eimeriaacervulina,maxima,brunetti,necatrix ,preacox et des coccidioses caecales dues à Eimeriatenella. Dans notre étude,nous nous sommes basé sur l'état clinique des sujets et les lésions rencontrées dans les différents segments du tube digestif. Deux lots ont été retenus pour notre étude,le premier lot étaitformé de 36 sujets de souche cobb500 et le deuxième de 18 sujets de souche cobb 500. Nous avons suivi le protocole d'autopsie préconisé par Madjo et Dolz 2012,nous avons incisé les endroits de prédilections des coccidioses chez le poulet de chair(duodénum, jonction jéjunum-iléon,caecum). Cinq sujets ont été sélectionnés de chaque lot pour l'étude.Les lésions rencontrées pour le premier étaient localisées au niveau du duodénum et ducaecum dues successivement à Eimeriaacervulina et EimeriaTenella avec un score lésionnel moyen total de 1.6. Pour le deuxième lot les lésions observéesau niveau du duodénum étaient celles d'Eimieriaacervulina et au niveau du jéjunum, celles d'Eimieria maxima avec un score lésionnel moyen de 1.2. D'après le score lésionnel moyen total du premier lot qui est de 1.6 (&gt; 1.5),ce lot nécessite l'instauration d'un traitement anticoccidien, et pour le deuxième lot qui a un slmt de 1.2(&gt; 1) : il faut tenir compte des espèces identifiées pour les mesures à prendre.</w:t>
      </w:r>
    </w:p>
    <w:p w:rsidR="00861801" w:rsidRDefault="00861801" w:rsidP="00861801">
      <w:pPr>
        <w:jc w:val="both"/>
        <w:rPr>
          <w:rFonts w:asciiTheme="majorBidi" w:hAnsiTheme="majorBidi" w:cstheme="majorBidi"/>
          <w:sz w:val="24"/>
          <w:szCs w:val="24"/>
        </w:rPr>
      </w:pPr>
    </w:p>
    <w:p w:rsidR="00861801" w:rsidRPr="00861801" w:rsidRDefault="00861801" w:rsidP="00861801">
      <w:pPr>
        <w:jc w:val="both"/>
        <w:rPr>
          <w:rFonts w:asciiTheme="majorBidi" w:hAnsiTheme="majorBidi" w:cstheme="majorBidi"/>
          <w:b/>
          <w:bCs/>
          <w:sz w:val="24"/>
          <w:szCs w:val="24"/>
        </w:rPr>
      </w:pPr>
      <w:r w:rsidRPr="00861801">
        <w:rPr>
          <w:rFonts w:asciiTheme="majorBidi" w:hAnsiTheme="majorBidi" w:cstheme="majorBidi"/>
          <w:b/>
          <w:bCs/>
          <w:sz w:val="24"/>
          <w:szCs w:val="24"/>
        </w:rPr>
        <w:t>Abstract :</w:t>
      </w:r>
    </w:p>
    <w:p w:rsidR="00014BDB" w:rsidRPr="00861801" w:rsidRDefault="00861801" w:rsidP="00861801">
      <w:pPr>
        <w:jc w:val="both"/>
        <w:rPr>
          <w:rFonts w:asciiTheme="majorBidi" w:hAnsiTheme="majorBidi" w:cstheme="majorBidi"/>
          <w:sz w:val="24"/>
          <w:szCs w:val="24"/>
          <w:lang w:val="en-US"/>
        </w:rPr>
      </w:pPr>
      <w:r w:rsidRPr="00861801">
        <w:rPr>
          <w:rFonts w:asciiTheme="majorBidi" w:hAnsiTheme="majorBidi" w:cstheme="majorBidi"/>
          <w:sz w:val="24"/>
          <w:szCs w:val="24"/>
          <w:lang w:val="en-US"/>
        </w:rPr>
        <w:t>Avian coccidiosis is a parasitosis of the digestive tract of birds. There are intestinal coccidiosis due to Eimeriaacervulina, maxima, brunetti, necatrix, preacox and caecal coccidiosis due to Eimeriatenella. In our study, we based ourselves on the clinical state of the subjects and the lesions that we found in the different segments of the digestive tract. Two batches were selected for our study, the first batch made of 36 subjects of the cobb500 breed and the second of 18 subjects of race cobb 500. We followed the autopsy protocol recommended by Madjo and Dolz2012, we incised the predilection sites of coccidiosis in broiler chickens (duodenum, jejunum-ileum junction, caecum). Five subjects were selected from each lot for the study. The lesions founded in the first batch were located in the duodenum and the caecum due successively to Eimeriaacervulina and EimeriaTenella with a mean total lesion score of 1.6. For the second batch the lesions observed in the duodenum are those of Eimieriaacervulina and at the level of the jejunum are those of Eimieria maxima with an average lesion score of 1.2. Based on the mean total lesion score of the first batch of 1.6 (&gt; 1.5), this batch requires the introduction of an anticoccidial treatment. For the second batch with a slmt of 1.2 (&gt; 1); consider the identified spices for the measures to be taken.</w:t>
      </w:r>
    </w:p>
    <w:sectPr w:rsidR="00014BDB" w:rsidRPr="008618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1</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457</cp:revision>
  <dcterms:created xsi:type="dcterms:W3CDTF">2019-12-10T12:38:00Z</dcterms:created>
  <dcterms:modified xsi:type="dcterms:W3CDTF">2020-01-23T12:23:00Z</dcterms:modified>
</cp:coreProperties>
</file>