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B7" w:rsidRDefault="001B3597" w:rsidP="0033722C">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33722C" w:rsidRPr="0033722C">
        <w:rPr>
          <w:rFonts w:asciiTheme="majorBidi" w:hAnsiTheme="majorBidi" w:cstheme="majorBidi"/>
          <w:b/>
          <w:bCs/>
          <w:sz w:val="28"/>
          <w:szCs w:val="28"/>
        </w:rPr>
        <w:t>Contribution à l'étude de nouvelles d'ultrasonographie techniques dans le diagnostic de gestation chez les ovins</w:t>
      </w:r>
    </w:p>
    <w:p w:rsidR="0033722C" w:rsidRDefault="0033722C" w:rsidP="0033722C">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83B75" w:rsidRPr="00D83B75" w:rsidRDefault="00D83B75" w:rsidP="00D83B75">
      <w:pPr>
        <w:jc w:val="both"/>
        <w:rPr>
          <w:rFonts w:asciiTheme="majorBidi" w:hAnsiTheme="majorBidi" w:cstheme="majorBidi"/>
          <w:sz w:val="24"/>
          <w:szCs w:val="24"/>
        </w:rPr>
      </w:pPr>
      <w:r w:rsidRPr="00D83B75">
        <w:rPr>
          <w:rFonts w:asciiTheme="majorBidi" w:hAnsiTheme="majorBidi" w:cstheme="majorBidi"/>
          <w:sz w:val="24"/>
          <w:szCs w:val="24"/>
        </w:rPr>
        <w:t>Une meilleure maîtrise de la reproduction ovine passe obligatoire par l'utilisation de méthodes de diagnostic plus performantes. En effet, l’importance d'un diagnostic de gestation le plus précoce et le plus précis possible dans l'optimisation de la conduite d'un élevage ovin n'est plus à démontrer. Ce mémoire a eu donc pour objectif premier de faire une mise au point bibliographique succincte sur les techniques récentes de diagnostic de gestation chez la brebis et en particulier celles utilisant l'outil échographique. Son second objectif a été l'étude de l'application de l'échographie mode B au diagnostic de gestation chez la brebis de race Ouled Djellal en comparant deux voies d'abord échographique. Les résultats obtenus suggèrent que le diagnostic de gestation par voie rectale trouverait son plein intérêt aux stades précoces de gestation, alors que celui par voie trans-abdominale se révélerait plus pertinent à partir du 75e jour de gestation. Enfin, la fiabilité et l'exactitude des deux voies sont globalement équivalentes entre les 35e et 75e jours de gestation dan^ nos conditions expérimentales.</w:t>
      </w:r>
    </w:p>
    <w:p w:rsidR="00D83B75" w:rsidRPr="00D83B75" w:rsidRDefault="00D83B75" w:rsidP="00D83B75">
      <w:pPr>
        <w:jc w:val="both"/>
        <w:rPr>
          <w:rFonts w:asciiTheme="majorBidi" w:hAnsiTheme="majorBidi" w:cstheme="majorBidi"/>
          <w:sz w:val="24"/>
          <w:szCs w:val="24"/>
        </w:rPr>
      </w:pPr>
    </w:p>
    <w:p w:rsidR="00D83B75" w:rsidRPr="00D83B75" w:rsidRDefault="00D83B75" w:rsidP="00D83B75">
      <w:pPr>
        <w:jc w:val="both"/>
        <w:rPr>
          <w:rFonts w:asciiTheme="majorBidi" w:hAnsiTheme="majorBidi" w:cstheme="majorBidi"/>
          <w:b/>
          <w:bCs/>
          <w:sz w:val="24"/>
          <w:szCs w:val="24"/>
        </w:rPr>
      </w:pPr>
      <w:r w:rsidRPr="00D83B75">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D83B75" w:rsidRDefault="00D83B75" w:rsidP="00D83B75">
      <w:pPr>
        <w:jc w:val="both"/>
        <w:rPr>
          <w:rFonts w:asciiTheme="majorBidi" w:hAnsiTheme="majorBidi" w:cstheme="majorBidi"/>
          <w:sz w:val="24"/>
          <w:szCs w:val="24"/>
          <w:lang w:val="en-US"/>
        </w:rPr>
      </w:pPr>
      <w:r w:rsidRPr="00D83B75">
        <w:rPr>
          <w:rFonts w:asciiTheme="majorBidi" w:hAnsiTheme="majorBidi" w:cstheme="majorBidi"/>
          <w:sz w:val="24"/>
          <w:szCs w:val="24"/>
          <w:lang w:val="en-US"/>
        </w:rPr>
        <w:t>A better control of the ovine reproduction passes obligatory by the use of more powerful methods of diagnosis. Indeed, the importance of a diagnosis of the earliest gestation and most précise possible in the optimization of the control of an ovine breeding is not any more to show, This memory had thus as main objective to make a development biblîographical brief on the recent techniques of diagnosis of gestation in the ewe and in particular those using the échographie tool. Its second objective was the application study of echography mode B to the diagnosis of gestation in the ewe of race Ouled Djellal by comparing two ways initially échographie. The results obtained suggest that the diagnosis of gestation per rectal way would find full sound interest at the early stages of gestation, whereas that by way trans-abdominal would appear more relevant starting from the 75th day of gestation. Lastly, the reliability and the exactitude of the two ways are overall equivalent between the 35th and 75lhdays of gestation under our experimental conditions.</w:t>
      </w:r>
    </w:p>
    <w:sectPr w:rsidR="00014BDB" w:rsidRPr="00D83B7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1</Pages>
  <Words>360</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508</cp:revision>
  <dcterms:created xsi:type="dcterms:W3CDTF">2019-12-10T12:38:00Z</dcterms:created>
  <dcterms:modified xsi:type="dcterms:W3CDTF">2020-02-09T07:45:00Z</dcterms:modified>
</cp:coreProperties>
</file>