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E7" w:rsidRDefault="00CA3225" w:rsidP="00CA322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="003972A7" w:rsidRPr="0039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Suivi d’élevage ovin dans la région de </w:t>
      </w:r>
      <w:proofErr w:type="spellStart"/>
      <w:r w:rsidR="003972A7" w:rsidRPr="0039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Baghlia</w:t>
      </w:r>
      <w:proofErr w:type="spellEnd"/>
      <w:r w:rsidR="003972A7" w:rsidRPr="0039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(wilaya de </w:t>
      </w:r>
      <w:proofErr w:type="spellStart"/>
      <w:r w:rsidR="003972A7" w:rsidRPr="0039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Boumerdès</w:t>
      </w:r>
      <w:proofErr w:type="spellEnd"/>
      <w:r w:rsidR="003972A7" w:rsidRPr="0039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39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: </w:t>
      </w:r>
      <w:r w:rsidR="003972A7" w:rsidRPr="0039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cas de la stabulation </w:t>
      </w:r>
      <w:proofErr w:type="spellStart"/>
      <w:r w:rsidR="003972A7" w:rsidRPr="0039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permanante</w:t>
      </w:r>
      <w:proofErr w:type="spellEnd"/>
    </w:p>
    <w:p w:rsidR="003972A7" w:rsidRDefault="003972A7" w:rsidP="00CA32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225" w:rsidRPr="002B3404" w:rsidRDefault="00CA3225" w:rsidP="00CA3225">
      <w:pPr>
        <w:jc w:val="both"/>
        <w:rPr>
          <w:rFonts w:ascii="Times New Roman" w:hAnsi="Times New Roman" w:cs="Times New Roman"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75478C" w:rsidRPr="0075478C" w:rsidRDefault="003972A7" w:rsidP="007547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2A7">
        <w:rPr>
          <w:rFonts w:ascii="Times New Roman" w:hAnsi="Times New Roman" w:cs="Times New Roman"/>
          <w:color w:val="000000"/>
          <w:sz w:val="24"/>
          <w:szCs w:val="24"/>
        </w:rPr>
        <w:t xml:space="preserve">Afin d’approfondir les recherches scientifiques sur l’élevage ovin et donner la diversité idéologique concernant les méthodes d’élevage, notre étude s’est porté sur  une ferme située à 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</w:rPr>
        <w:t>Baghlia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</w:rPr>
        <w:t xml:space="preserve"> (wilaya de 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</w:rPr>
        <w:t>Boumerdès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</w:rPr>
        <w:t>) dont le propriétaire s’est basé sur l’élevage permanent qui est considéré comme premier dans son genre en Algérie. Pour déterminer les paramètres zootechniques, l’éleveur a mis 24 brebis en synchronisation. Ces dernières sont de deux races d’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</w:rPr>
        <w:t>Ouleddjelal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</w:rPr>
        <w:t xml:space="preserve">  et Berbère et ont subi un 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</w:rPr>
        <w:t>flushing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</w:rPr>
        <w:t xml:space="preserve"> suivi par une synchronisation hormonale des chaleurs par des éponges vaginales imprégnées d’Acétates de 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</w:rPr>
        <w:t>Fluorogestone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</w:rPr>
        <w:t xml:space="preserve"> (FGA) associée à une injection de PMSG à des doses différentes.  Après l’introduction de bélier, on a procédé aux calculs zootechniques qui sont le taux de fertilité, taux de fécondité et taux de prolificité qui étaient respectivement 100% ,162% et 162.5%.Ces résultats nous permettent de conclure que la synchronisation hormonale des chaleurs par les éponges vaginales et l’injection de PMSG associée à une bonne gestion (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</w:rPr>
        <w:t>flushing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</w:rPr>
        <w:t>steaming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</w:rPr>
        <w:t>) est suffisante pour l’amélioration des paramètres zootechniques</w:t>
      </w:r>
      <w:r w:rsidR="0075478C" w:rsidRPr="007547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1AA3" w:rsidRPr="002B3404" w:rsidRDefault="00931AA3" w:rsidP="00F121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1F9" w:rsidRPr="0075478C" w:rsidRDefault="00F121F9" w:rsidP="00CA3225">
      <w:pPr>
        <w:rPr>
          <w:rFonts w:ascii="Times New Roman" w:hAnsi="Times New Roman" w:cs="Times New Roman"/>
          <w:b/>
          <w:sz w:val="24"/>
          <w:szCs w:val="24"/>
        </w:rPr>
      </w:pPr>
    </w:p>
    <w:p w:rsidR="00CA3225" w:rsidRPr="002B3404" w:rsidRDefault="00CA3225" w:rsidP="00CA32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3404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5F25C3" w:rsidRDefault="003972A7" w:rsidP="00BB1F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deepen scientific research on sheep farming and gave ideological diversity concerning breeding methods. Our study is about a pilot farm in 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>Baghliawilaya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>Boumerdas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whose owner 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>isbased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permanent breeding which is considered as the first of its kind in Algeria. And to determine the 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>zootechnicalparameters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breeder has put 24 ewes 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>insynchronization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The latter are from two breeds of 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>Ouleddjelal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>Bérber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underwent flushing followed by a hormonal synchronization of the heats by vaginal sponges impregnated with 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>Fluorogestone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Acetates (FGA) associated with a PMSG injection. And after the introduction of ram, 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>zootechnical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calculations were made which are the fertility rate, fertility rate and prolificacy rate which was respectively 100%, 100% and 162.5%. In conclusion, in the hormonal synchronization of heat by vaginal sponges, the injection of PMSG associated with a good management (flushing, steaming) is sufficient for the improvement of the </w:t>
      </w:r>
      <w:proofErr w:type="spellStart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>zootechnical</w:t>
      </w:r>
      <w:proofErr w:type="spellEnd"/>
      <w:r w:rsidRPr="003972A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parameters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972A7" w:rsidRPr="00983BE7" w:rsidRDefault="003972A7" w:rsidP="003972A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3972A7" w:rsidRPr="00983BE7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F3EDD"/>
    <w:rsid w:val="002B3404"/>
    <w:rsid w:val="003972A7"/>
    <w:rsid w:val="003B7FA2"/>
    <w:rsid w:val="003D758C"/>
    <w:rsid w:val="004B2D11"/>
    <w:rsid w:val="005F25C3"/>
    <w:rsid w:val="0075478C"/>
    <w:rsid w:val="007C1CE3"/>
    <w:rsid w:val="008D2D40"/>
    <w:rsid w:val="00931AA3"/>
    <w:rsid w:val="00983BE7"/>
    <w:rsid w:val="00995312"/>
    <w:rsid w:val="00A6735A"/>
    <w:rsid w:val="00AB096E"/>
    <w:rsid w:val="00AF52C9"/>
    <w:rsid w:val="00B765E6"/>
    <w:rsid w:val="00BB1F03"/>
    <w:rsid w:val="00C2350D"/>
    <w:rsid w:val="00C24D81"/>
    <w:rsid w:val="00C86CDE"/>
    <w:rsid w:val="00CA3225"/>
    <w:rsid w:val="00E17778"/>
    <w:rsid w:val="00F121F9"/>
    <w:rsid w:val="00FA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13</cp:revision>
  <dcterms:created xsi:type="dcterms:W3CDTF">2020-01-19T08:54:00Z</dcterms:created>
  <dcterms:modified xsi:type="dcterms:W3CDTF">2020-02-16T09:23:00Z</dcterms:modified>
</cp:coreProperties>
</file>