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A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14656E" w:rsidRPr="0014656E">
        <w:rPr>
          <w:rFonts w:ascii="Times New Roman" w:hAnsi="Times New Roman" w:cs="Times New Roman"/>
          <w:b/>
          <w:color w:val="000000"/>
          <w:sz w:val="28"/>
          <w:szCs w:val="28"/>
          <w:shd w:val="clear" w:color="auto" w:fill="FFFFFF"/>
        </w:rPr>
        <w:t>Coccidiose aviaire: revue bibliographique</w:t>
      </w:r>
    </w:p>
    <w:p w:rsidR="0014656E" w:rsidRPr="00977CDA" w:rsidRDefault="0014656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9346D" w:rsidRDefault="0014656E" w:rsidP="003C2C0B">
      <w:pPr>
        <w:jc w:val="both"/>
      </w:pPr>
      <w:r>
        <w:t xml:space="preserve">La coccidiose aviaire est une maladie parasitaire intestinale, très fréquente, causée par un protozoaire appartenant au genre </w:t>
      </w:r>
      <w:proofErr w:type="spellStart"/>
      <w:r>
        <w:t>Eimeria</w:t>
      </w:r>
      <w:proofErr w:type="spellEnd"/>
      <w:r>
        <w:t>, à répartition mondiale. Cette maladie est très répandue chez les jeunes oiseaux au-delà de la deuxième semaine d’âge, en particulier dans les élevages au sol. Elle est le résultat de la rupture d’équilibre entre le parasite (coccidie) et la réceptivité de l’hôte. Une étude bibliographique est réalisée afin d'actualiser les connaissances sur les aspects les plus importants de cette pathologie, épidémiologie et moyens de lutte notamment</w:t>
      </w:r>
    </w:p>
    <w:p w:rsidR="0014656E" w:rsidRPr="008724AB" w:rsidRDefault="0014656E"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7B68A9" w:rsidRPr="00B2433D" w:rsidRDefault="003C2C0B" w:rsidP="007B68A9">
      <w:pPr>
        <w:jc w:val="both"/>
        <w:rPr>
          <w:lang w:val="en-US"/>
        </w:rPr>
      </w:pPr>
      <w:r>
        <w:rPr>
          <w:lang w:val="en-US"/>
        </w:rPr>
        <w:t xml:space="preserve">         </w:t>
      </w:r>
      <w:r w:rsidR="00845C50">
        <w:rPr>
          <w:lang w:val="en-US"/>
        </w:rPr>
        <w:t xml:space="preserve">       </w:t>
      </w:r>
      <w:r w:rsidR="00845C50" w:rsidRPr="00B2433D">
        <w:rPr>
          <w:lang w:val="en-US"/>
        </w:rPr>
        <w:t xml:space="preserve"> </w:t>
      </w:r>
      <w:r w:rsidR="0014656E" w:rsidRPr="00B67E0D">
        <w:rPr>
          <w:lang w:val="en-US"/>
        </w:rPr>
        <w:t xml:space="preserve">Avian </w:t>
      </w:r>
      <w:proofErr w:type="spellStart"/>
      <w:r w:rsidR="0014656E" w:rsidRPr="00B67E0D">
        <w:rPr>
          <w:lang w:val="en-US"/>
        </w:rPr>
        <w:t>coccidiosis</w:t>
      </w:r>
      <w:proofErr w:type="spellEnd"/>
      <w:r w:rsidR="0014656E" w:rsidRPr="00B67E0D">
        <w:rPr>
          <w:lang w:val="en-US"/>
        </w:rPr>
        <w:t xml:space="preserve"> is an intestinal parasitic disease, very common, caused by a protozoan belonging to the genus </w:t>
      </w:r>
      <w:proofErr w:type="spellStart"/>
      <w:r w:rsidR="0014656E" w:rsidRPr="00B67E0D">
        <w:rPr>
          <w:lang w:val="en-US"/>
        </w:rPr>
        <w:t>Eimeria</w:t>
      </w:r>
      <w:proofErr w:type="spellEnd"/>
      <w:r w:rsidR="0014656E" w:rsidRPr="00B67E0D">
        <w:rPr>
          <w:lang w:val="en-US"/>
        </w:rPr>
        <w:t>, with global distribution. This disease is very common in young birds beyond the second week of age, especially in animals living on the ground. It is the result of the breakdown of balance between the parasite (</w:t>
      </w:r>
      <w:proofErr w:type="spellStart"/>
      <w:r w:rsidR="0014656E" w:rsidRPr="00B67E0D">
        <w:rPr>
          <w:lang w:val="en-US"/>
        </w:rPr>
        <w:t>coccidia</w:t>
      </w:r>
      <w:proofErr w:type="spellEnd"/>
      <w:r w:rsidR="0014656E" w:rsidRPr="00B67E0D">
        <w:rPr>
          <w:lang w:val="en-US"/>
        </w:rPr>
        <w:t>) and the receptivity of the host. A bibliographical study is done to update the knowledge of the most important aspects of this pathology, including epidemiology and control</w:t>
      </w:r>
    </w:p>
    <w:p w:rsidR="00D1188E" w:rsidRPr="00980B25" w:rsidRDefault="00D1188E" w:rsidP="00D1188E">
      <w:pPr>
        <w:jc w:val="both"/>
        <w:rPr>
          <w:lang w:val="en-US"/>
        </w:rPr>
      </w:pP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B1F1E"/>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12841"/>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45</cp:revision>
  <dcterms:created xsi:type="dcterms:W3CDTF">2020-01-19T08:54:00Z</dcterms:created>
  <dcterms:modified xsi:type="dcterms:W3CDTF">2020-02-19T07:59:00Z</dcterms:modified>
</cp:coreProperties>
</file>