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F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B26FCD" w:rsidRPr="00B26FCD">
        <w:rPr>
          <w:rFonts w:ascii="Times New Roman" w:hAnsi="Times New Roman" w:cs="Times New Roman"/>
          <w:b/>
          <w:color w:val="000000"/>
          <w:sz w:val="28"/>
          <w:szCs w:val="28"/>
          <w:shd w:val="clear" w:color="auto" w:fill="FFFFFF"/>
        </w:rPr>
        <w:t xml:space="preserve">Etude des effets cicatrisants d’une plante de la famille des lamiacées le </w:t>
      </w:r>
      <w:proofErr w:type="spellStart"/>
      <w:r w:rsidR="00B26FCD" w:rsidRPr="00B26FCD">
        <w:rPr>
          <w:rFonts w:ascii="Times New Roman" w:hAnsi="Times New Roman" w:cs="Times New Roman"/>
          <w:b/>
          <w:color w:val="000000"/>
          <w:sz w:val="28"/>
          <w:szCs w:val="28"/>
          <w:shd w:val="clear" w:color="auto" w:fill="FFFFFF"/>
        </w:rPr>
        <w:t>marrubium</w:t>
      </w:r>
      <w:proofErr w:type="spellEnd"/>
      <w:r w:rsidR="00B26FCD" w:rsidRPr="00B26FCD">
        <w:rPr>
          <w:rFonts w:ascii="Times New Roman" w:hAnsi="Times New Roman" w:cs="Times New Roman"/>
          <w:b/>
          <w:color w:val="000000"/>
          <w:sz w:val="28"/>
          <w:szCs w:val="28"/>
          <w:shd w:val="clear" w:color="auto" w:fill="FFFFFF"/>
        </w:rPr>
        <w:t xml:space="preserve"> </w:t>
      </w:r>
      <w:proofErr w:type="spellStart"/>
      <w:r w:rsidR="00B26FCD" w:rsidRPr="00B26FCD">
        <w:rPr>
          <w:rFonts w:ascii="Times New Roman" w:hAnsi="Times New Roman" w:cs="Times New Roman"/>
          <w:b/>
          <w:color w:val="000000"/>
          <w:sz w:val="28"/>
          <w:szCs w:val="28"/>
          <w:shd w:val="clear" w:color="auto" w:fill="FFFFFF"/>
        </w:rPr>
        <w:t>vulgare</w:t>
      </w:r>
      <w:proofErr w:type="spellEnd"/>
    </w:p>
    <w:p w:rsidR="00B26FCD" w:rsidRDefault="00B26FCD"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CD0C6A" w:rsidRDefault="00B26FCD" w:rsidP="000141D7">
      <w:pPr>
        <w:jc w:val="both"/>
        <w:rPr>
          <w:rFonts w:ascii="Times New Roman" w:hAnsi="Times New Roman" w:cs="Times New Roman"/>
          <w:sz w:val="24"/>
          <w:szCs w:val="24"/>
        </w:rPr>
      </w:pPr>
      <w:r w:rsidRPr="00B26FCD">
        <w:rPr>
          <w:rFonts w:ascii="Times New Roman" w:hAnsi="Times New Roman" w:cs="Times New Roman"/>
          <w:color w:val="000000"/>
          <w:sz w:val="24"/>
          <w:szCs w:val="24"/>
          <w:shd w:val="clear" w:color="auto" w:fill="FFFFFF"/>
        </w:rPr>
        <w:t>Les parties aériennes du marrube blanc (</w:t>
      </w:r>
      <w:proofErr w:type="spellStart"/>
      <w:r w:rsidRPr="00B26FCD">
        <w:rPr>
          <w:rFonts w:ascii="Times New Roman" w:hAnsi="Times New Roman" w:cs="Times New Roman"/>
          <w:color w:val="000000"/>
          <w:sz w:val="24"/>
          <w:szCs w:val="24"/>
          <w:shd w:val="clear" w:color="auto" w:fill="FFFFFF"/>
        </w:rPr>
        <w:t>Marrubium</w:t>
      </w:r>
      <w:proofErr w:type="spellEnd"/>
      <w:r w:rsidRPr="00B26FCD">
        <w:rPr>
          <w:rFonts w:ascii="Times New Roman" w:hAnsi="Times New Roman" w:cs="Times New Roman"/>
          <w:color w:val="000000"/>
          <w:sz w:val="24"/>
          <w:szCs w:val="24"/>
          <w:shd w:val="clear" w:color="auto" w:fill="FFFFFF"/>
        </w:rPr>
        <w:t xml:space="preserve"> </w:t>
      </w:r>
      <w:proofErr w:type="spellStart"/>
      <w:r w:rsidRPr="00B26FCD">
        <w:rPr>
          <w:rFonts w:ascii="Times New Roman" w:hAnsi="Times New Roman" w:cs="Times New Roman"/>
          <w:color w:val="000000"/>
          <w:sz w:val="24"/>
          <w:szCs w:val="24"/>
          <w:shd w:val="clear" w:color="auto" w:fill="FFFFFF"/>
        </w:rPr>
        <w:t>vulgare</w:t>
      </w:r>
      <w:proofErr w:type="spellEnd"/>
      <w:r w:rsidRPr="00B26FCD">
        <w:rPr>
          <w:rFonts w:ascii="Times New Roman" w:hAnsi="Times New Roman" w:cs="Times New Roman"/>
          <w:color w:val="000000"/>
          <w:sz w:val="24"/>
          <w:szCs w:val="24"/>
          <w:shd w:val="clear" w:color="auto" w:fill="FFFFFF"/>
        </w:rPr>
        <w:t xml:space="preserve">) sont traditionnellement utilisées dans le traitement des plaies en Algérie. Leur riche teneur en </w:t>
      </w:r>
      <w:proofErr w:type="spellStart"/>
      <w:r w:rsidRPr="00B26FCD">
        <w:rPr>
          <w:rFonts w:ascii="Times New Roman" w:hAnsi="Times New Roman" w:cs="Times New Roman"/>
          <w:color w:val="000000"/>
          <w:sz w:val="24"/>
          <w:szCs w:val="24"/>
          <w:shd w:val="clear" w:color="auto" w:fill="FFFFFF"/>
        </w:rPr>
        <w:t>polyphénols</w:t>
      </w:r>
      <w:proofErr w:type="spellEnd"/>
      <w:r w:rsidRPr="00B26FCD">
        <w:rPr>
          <w:rFonts w:ascii="Times New Roman" w:hAnsi="Times New Roman" w:cs="Times New Roman"/>
          <w:color w:val="000000"/>
          <w:sz w:val="24"/>
          <w:szCs w:val="24"/>
          <w:shd w:val="clear" w:color="auto" w:fill="FFFFFF"/>
        </w:rPr>
        <w:t xml:space="preserve"> et flavonoïdes leur confèrent des effets antioxydants et antimicrobiens notables. La présente étude a eu pour objectif l’évaluation in vivo des propriétés vulnéraires de l’extrait </w:t>
      </w:r>
      <w:proofErr w:type="spellStart"/>
      <w:r w:rsidRPr="00B26FCD">
        <w:rPr>
          <w:rFonts w:ascii="Times New Roman" w:hAnsi="Times New Roman" w:cs="Times New Roman"/>
          <w:color w:val="000000"/>
          <w:sz w:val="24"/>
          <w:szCs w:val="24"/>
          <w:shd w:val="clear" w:color="auto" w:fill="FFFFFF"/>
        </w:rPr>
        <w:t>acétonique</w:t>
      </w:r>
      <w:proofErr w:type="spellEnd"/>
      <w:r w:rsidRPr="00B26FCD">
        <w:rPr>
          <w:rFonts w:ascii="Times New Roman" w:hAnsi="Times New Roman" w:cs="Times New Roman"/>
          <w:color w:val="000000"/>
          <w:sz w:val="24"/>
          <w:szCs w:val="24"/>
          <w:shd w:val="clear" w:color="auto" w:fill="FFFFFF"/>
        </w:rPr>
        <w:t xml:space="preserve"> des parties aériennes du marrube blanc sur un modèle expérimental murin de cicatrisation. Des excisions circulaires ont ainsi été réalisées sur 3 lots comprenant 6 rats de race </w:t>
      </w:r>
      <w:proofErr w:type="spellStart"/>
      <w:r w:rsidRPr="00B26FCD">
        <w:rPr>
          <w:rFonts w:ascii="Times New Roman" w:hAnsi="Times New Roman" w:cs="Times New Roman"/>
          <w:color w:val="000000"/>
          <w:sz w:val="24"/>
          <w:szCs w:val="24"/>
          <w:shd w:val="clear" w:color="auto" w:fill="FFFFFF"/>
        </w:rPr>
        <w:t>wistar</w:t>
      </w:r>
      <w:proofErr w:type="spellEnd"/>
      <w:r w:rsidRPr="00B26FCD">
        <w:rPr>
          <w:rFonts w:ascii="Times New Roman" w:hAnsi="Times New Roman" w:cs="Times New Roman"/>
          <w:color w:val="000000"/>
          <w:sz w:val="24"/>
          <w:szCs w:val="24"/>
          <w:shd w:val="clear" w:color="auto" w:fill="FFFFFF"/>
        </w:rPr>
        <w:t xml:space="preserve"> chacun. La qualité et la vitesse de cicatrisation du lot traité par un onguent contenant 1% d’extrait du marrube blanc, ont été évalués par rapport à un lot témoin traité par un onguent de référence qui contient 1% d’extrait de </w:t>
      </w:r>
      <w:proofErr w:type="spellStart"/>
      <w:r w:rsidRPr="00B26FCD">
        <w:rPr>
          <w:rFonts w:ascii="Times New Roman" w:hAnsi="Times New Roman" w:cs="Times New Roman"/>
          <w:color w:val="000000"/>
          <w:sz w:val="24"/>
          <w:szCs w:val="24"/>
          <w:shd w:val="clear" w:color="auto" w:fill="FFFFFF"/>
        </w:rPr>
        <w:t>Centella</w:t>
      </w:r>
      <w:proofErr w:type="spellEnd"/>
      <w:r w:rsidRPr="00B26FCD">
        <w:rPr>
          <w:rFonts w:ascii="Times New Roman" w:hAnsi="Times New Roman" w:cs="Times New Roman"/>
          <w:color w:val="000000"/>
          <w:sz w:val="24"/>
          <w:szCs w:val="24"/>
          <w:shd w:val="clear" w:color="auto" w:fill="FFFFFF"/>
        </w:rPr>
        <w:t xml:space="preserve"> </w:t>
      </w:r>
      <w:proofErr w:type="spellStart"/>
      <w:r w:rsidRPr="00B26FCD">
        <w:rPr>
          <w:rFonts w:ascii="Times New Roman" w:hAnsi="Times New Roman" w:cs="Times New Roman"/>
          <w:color w:val="000000"/>
          <w:sz w:val="24"/>
          <w:szCs w:val="24"/>
          <w:shd w:val="clear" w:color="auto" w:fill="FFFFFF"/>
        </w:rPr>
        <w:t>asiatica</w:t>
      </w:r>
      <w:proofErr w:type="spellEnd"/>
      <w:r w:rsidRPr="00B26FCD">
        <w:rPr>
          <w:rFonts w:ascii="Times New Roman" w:hAnsi="Times New Roman" w:cs="Times New Roman"/>
          <w:color w:val="000000"/>
          <w:sz w:val="24"/>
          <w:szCs w:val="24"/>
          <w:shd w:val="clear" w:color="auto" w:fill="FFFFFF"/>
        </w:rPr>
        <w:t xml:space="preserve"> (le </w:t>
      </w:r>
      <w:proofErr w:type="spellStart"/>
      <w:r w:rsidRPr="00B26FCD">
        <w:rPr>
          <w:rFonts w:ascii="Times New Roman" w:hAnsi="Times New Roman" w:cs="Times New Roman"/>
          <w:color w:val="000000"/>
          <w:sz w:val="24"/>
          <w:szCs w:val="24"/>
          <w:shd w:val="clear" w:color="auto" w:fill="FFFFFF"/>
        </w:rPr>
        <w:t>Madécassol</w:t>
      </w:r>
      <w:proofErr w:type="spellEnd"/>
      <w:r w:rsidRPr="00B26FCD">
        <w:rPr>
          <w:rFonts w:ascii="Times New Roman" w:hAnsi="Times New Roman" w:cs="Times New Roman"/>
          <w:color w:val="000000"/>
          <w:sz w:val="24"/>
          <w:szCs w:val="24"/>
          <w:shd w:val="clear" w:color="auto" w:fill="FFFFFF"/>
        </w:rPr>
        <w:t xml:space="preserve">®) et un deuxième traité par un onguent ne contenant que l’excipient. Le taux de contraction des plaies a été contrôlé par mesure planimétrique de la surface de la plaie tous les trois jours pendant 15 jours. A l’issue de la période expérimentale, des biopsies cutanées ont été réalisées en vue de leur analyse </w:t>
      </w:r>
      <w:proofErr w:type="spellStart"/>
      <w:r w:rsidRPr="00B26FCD">
        <w:rPr>
          <w:rFonts w:ascii="Times New Roman" w:hAnsi="Times New Roman" w:cs="Times New Roman"/>
          <w:color w:val="000000"/>
          <w:sz w:val="24"/>
          <w:szCs w:val="24"/>
          <w:shd w:val="clear" w:color="auto" w:fill="FFFFFF"/>
        </w:rPr>
        <w:t>histopathologique</w:t>
      </w:r>
      <w:proofErr w:type="spellEnd"/>
      <w:r w:rsidRPr="00B26FCD">
        <w:rPr>
          <w:rFonts w:ascii="Times New Roman" w:hAnsi="Times New Roman" w:cs="Times New Roman"/>
          <w:color w:val="000000"/>
          <w:sz w:val="24"/>
          <w:szCs w:val="24"/>
          <w:shd w:val="clear" w:color="auto" w:fill="FFFFFF"/>
        </w:rPr>
        <w:t xml:space="preserve">. Une diminution nette de la surface des plaies du lot expérimental par rapport à celle des témoins a été constatée ainsi qu’une amélioration de la qualité du tissu cicatriciel. Les résultats obtenus permettent de conclure à l’effet vulnéraire remarquable des extraits </w:t>
      </w:r>
      <w:proofErr w:type="spellStart"/>
      <w:r w:rsidRPr="00B26FCD">
        <w:rPr>
          <w:rFonts w:ascii="Times New Roman" w:hAnsi="Times New Roman" w:cs="Times New Roman"/>
          <w:color w:val="000000"/>
          <w:sz w:val="24"/>
          <w:szCs w:val="24"/>
          <w:shd w:val="clear" w:color="auto" w:fill="FFFFFF"/>
        </w:rPr>
        <w:t>acétoniques</w:t>
      </w:r>
      <w:proofErr w:type="spellEnd"/>
      <w:r w:rsidRPr="00B26FCD">
        <w:rPr>
          <w:rFonts w:ascii="Times New Roman" w:hAnsi="Times New Roman" w:cs="Times New Roman"/>
          <w:color w:val="000000"/>
          <w:sz w:val="24"/>
          <w:szCs w:val="24"/>
          <w:shd w:val="clear" w:color="auto" w:fill="FFFFFF"/>
        </w:rPr>
        <w:t xml:space="preserve"> des parties aériennes du marrube blanc à la concentration étudiée</w:t>
      </w:r>
    </w:p>
    <w:p w:rsidR="00B26FCD" w:rsidRPr="004175ED" w:rsidRDefault="00B26FCD"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B26FCD" w:rsidP="00B26FCD">
      <w:pPr>
        <w:jc w:val="both"/>
        <w:rPr>
          <w:rFonts w:ascii="Times New Roman" w:hAnsi="Times New Roman" w:cs="Times New Roman"/>
          <w:sz w:val="24"/>
          <w:szCs w:val="24"/>
          <w:lang w:val="en-US"/>
        </w:rPr>
      </w:pPr>
      <w:r w:rsidRPr="00B26FCD">
        <w:rPr>
          <w:rFonts w:ascii="Times New Roman" w:hAnsi="Times New Roman" w:cs="Times New Roman"/>
          <w:color w:val="000000"/>
          <w:sz w:val="24"/>
          <w:szCs w:val="24"/>
          <w:shd w:val="clear" w:color="auto" w:fill="FFFFFF"/>
          <w:lang w:val="en-US"/>
        </w:rPr>
        <w:t>The aerial parts of white horehound (</w:t>
      </w:r>
      <w:proofErr w:type="spellStart"/>
      <w:r w:rsidRPr="00B26FCD">
        <w:rPr>
          <w:rFonts w:ascii="Times New Roman" w:hAnsi="Times New Roman" w:cs="Times New Roman"/>
          <w:color w:val="000000"/>
          <w:sz w:val="24"/>
          <w:szCs w:val="24"/>
          <w:shd w:val="clear" w:color="auto" w:fill="FFFFFF"/>
          <w:lang w:val="en-US"/>
        </w:rPr>
        <w:t>Marrubium</w:t>
      </w:r>
      <w:proofErr w:type="spellEnd"/>
      <w:r w:rsidRPr="00B26FCD">
        <w:rPr>
          <w:rFonts w:ascii="Times New Roman" w:hAnsi="Times New Roman" w:cs="Times New Roman"/>
          <w:color w:val="000000"/>
          <w:sz w:val="24"/>
          <w:szCs w:val="24"/>
          <w:shd w:val="clear" w:color="auto" w:fill="FFFFFF"/>
          <w:lang w:val="en-US"/>
        </w:rPr>
        <w:t xml:space="preserve"> </w:t>
      </w:r>
      <w:proofErr w:type="spellStart"/>
      <w:r w:rsidRPr="00B26FCD">
        <w:rPr>
          <w:rFonts w:ascii="Times New Roman" w:hAnsi="Times New Roman" w:cs="Times New Roman"/>
          <w:color w:val="000000"/>
          <w:sz w:val="24"/>
          <w:szCs w:val="24"/>
          <w:shd w:val="clear" w:color="auto" w:fill="FFFFFF"/>
          <w:lang w:val="en-US"/>
        </w:rPr>
        <w:t>vulgare</w:t>
      </w:r>
      <w:proofErr w:type="spellEnd"/>
      <w:r w:rsidRPr="00B26FCD">
        <w:rPr>
          <w:rFonts w:ascii="Times New Roman" w:hAnsi="Times New Roman" w:cs="Times New Roman"/>
          <w:color w:val="000000"/>
          <w:sz w:val="24"/>
          <w:szCs w:val="24"/>
          <w:shd w:val="clear" w:color="auto" w:fill="FFFFFF"/>
          <w:lang w:val="en-US"/>
        </w:rPr>
        <w:t xml:space="preserve">) are used in Algeria as a traditional treatment for wounds. Their rich content of </w:t>
      </w:r>
      <w:proofErr w:type="spellStart"/>
      <w:r w:rsidRPr="00B26FCD">
        <w:rPr>
          <w:rFonts w:ascii="Times New Roman" w:hAnsi="Times New Roman" w:cs="Times New Roman"/>
          <w:color w:val="000000"/>
          <w:sz w:val="24"/>
          <w:szCs w:val="24"/>
          <w:shd w:val="clear" w:color="auto" w:fill="FFFFFF"/>
          <w:lang w:val="en-US"/>
        </w:rPr>
        <w:t>polyphenols</w:t>
      </w:r>
      <w:proofErr w:type="spellEnd"/>
      <w:r w:rsidRPr="00B26FCD">
        <w:rPr>
          <w:rFonts w:ascii="Times New Roman" w:hAnsi="Times New Roman" w:cs="Times New Roman"/>
          <w:color w:val="000000"/>
          <w:sz w:val="24"/>
          <w:szCs w:val="24"/>
          <w:shd w:val="clear" w:color="auto" w:fill="FFFFFF"/>
          <w:lang w:val="en-US"/>
        </w:rPr>
        <w:t xml:space="preserve"> and </w:t>
      </w:r>
      <w:proofErr w:type="spellStart"/>
      <w:r w:rsidRPr="00B26FCD">
        <w:rPr>
          <w:rFonts w:ascii="Times New Roman" w:hAnsi="Times New Roman" w:cs="Times New Roman"/>
          <w:color w:val="000000"/>
          <w:sz w:val="24"/>
          <w:szCs w:val="24"/>
          <w:shd w:val="clear" w:color="auto" w:fill="FFFFFF"/>
          <w:lang w:val="en-US"/>
        </w:rPr>
        <w:t>flavonoids</w:t>
      </w:r>
      <w:proofErr w:type="spellEnd"/>
      <w:r w:rsidRPr="00B26FCD">
        <w:rPr>
          <w:rFonts w:ascii="Times New Roman" w:hAnsi="Times New Roman" w:cs="Times New Roman"/>
          <w:color w:val="000000"/>
          <w:sz w:val="24"/>
          <w:szCs w:val="24"/>
          <w:shd w:val="clear" w:color="auto" w:fill="FFFFFF"/>
          <w:lang w:val="en-US"/>
        </w:rPr>
        <w:t xml:space="preserve"> confer significant antimicrobial and antioxidant effects. This study was aimed to make an in-vivo assessment of the vulnerary properties of acetone extract of </w:t>
      </w:r>
      <w:proofErr w:type="spellStart"/>
      <w:r w:rsidRPr="00B26FCD">
        <w:rPr>
          <w:rFonts w:ascii="Times New Roman" w:hAnsi="Times New Roman" w:cs="Times New Roman"/>
          <w:color w:val="000000"/>
          <w:sz w:val="24"/>
          <w:szCs w:val="24"/>
          <w:shd w:val="clear" w:color="auto" w:fill="FFFFFF"/>
          <w:lang w:val="en-US"/>
        </w:rPr>
        <w:t>Marrubium</w:t>
      </w:r>
      <w:proofErr w:type="spellEnd"/>
      <w:r w:rsidRPr="00B26FCD">
        <w:rPr>
          <w:rFonts w:ascii="Times New Roman" w:hAnsi="Times New Roman" w:cs="Times New Roman"/>
          <w:color w:val="000000"/>
          <w:sz w:val="24"/>
          <w:szCs w:val="24"/>
          <w:shd w:val="clear" w:color="auto" w:fill="FFFFFF"/>
          <w:lang w:val="en-US"/>
        </w:rPr>
        <w:t xml:space="preserve"> </w:t>
      </w:r>
      <w:proofErr w:type="spellStart"/>
      <w:r w:rsidRPr="00B26FCD">
        <w:rPr>
          <w:rFonts w:ascii="Times New Roman" w:hAnsi="Times New Roman" w:cs="Times New Roman"/>
          <w:color w:val="000000"/>
          <w:sz w:val="24"/>
          <w:szCs w:val="24"/>
          <w:shd w:val="clear" w:color="auto" w:fill="FFFFFF"/>
          <w:lang w:val="en-US"/>
        </w:rPr>
        <w:t>vulgare’s</w:t>
      </w:r>
      <w:proofErr w:type="spellEnd"/>
      <w:r w:rsidRPr="00B26FCD">
        <w:rPr>
          <w:rFonts w:ascii="Times New Roman" w:hAnsi="Times New Roman" w:cs="Times New Roman"/>
          <w:color w:val="000000"/>
          <w:sz w:val="24"/>
          <w:szCs w:val="24"/>
          <w:shd w:val="clear" w:color="auto" w:fill="FFFFFF"/>
          <w:lang w:val="en-US"/>
        </w:rPr>
        <w:t xml:space="preserve"> aerial parts in a mouse experimental model about wound healing. Circular excisions have been performed on 3 batches, each one containing 6 </w:t>
      </w:r>
      <w:proofErr w:type="spellStart"/>
      <w:r w:rsidRPr="00B26FCD">
        <w:rPr>
          <w:rFonts w:ascii="Times New Roman" w:hAnsi="Times New Roman" w:cs="Times New Roman"/>
          <w:color w:val="000000"/>
          <w:sz w:val="24"/>
          <w:szCs w:val="24"/>
          <w:shd w:val="clear" w:color="auto" w:fill="FFFFFF"/>
          <w:lang w:val="en-US"/>
        </w:rPr>
        <w:t>Wistar</w:t>
      </w:r>
      <w:proofErr w:type="spellEnd"/>
      <w:r w:rsidRPr="00B26FCD">
        <w:rPr>
          <w:rFonts w:ascii="Times New Roman" w:hAnsi="Times New Roman" w:cs="Times New Roman"/>
          <w:color w:val="000000"/>
          <w:sz w:val="24"/>
          <w:szCs w:val="24"/>
          <w:shd w:val="clear" w:color="auto" w:fill="FFFFFF"/>
          <w:lang w:val="en-US"/>
        </w:rPr>
        <w:t xml:space="preserve"> rats. The former batches were evaluated according to the wound healing quality and speed: One was treated with an ointment containing 1% extract of white horehound, another was treated with a reference ointment containing 1% of </w:t>
      </w:r>
      <w:proofErr w:type="spellStart"/>
      <w:r w:rsidRPr="00B26FCD">
        <w:rPr>
          <w:rFonts w:ascii="Times New Roman" w:hAnsi="Times New Roman" w:cs="Times New Roman"/>
          <w:color w:val="000000"/>
          <w:sz w:val="24"/>
          <w:szCs w:val="24"/>
          <w:shd w:val="clear" w:color="auto" w:fill="FFFFFF"/>
          <w:lang w:val="en-US"/>
        </w:rPr>
        <w:t>Centella</w:t>
      </w:r>
      <w:proofErr w:type="spellEnd"/>
      <w:r w:rsidRPr="00B26FCD">
        <w:rPr>
          <w:rFonts w:ascii="Times New Roman" w:hAnsi="Times New Roman" w:cs="Times New Roman"/>
          <w:color w:val="000000"/>
          <w:sz w:val="24"/>
          <w:szCs w:val="24"/>
          <w:shd w:val="clear" w:color="auto" w:fill="FFFFFF"/>
          <w:lang w:val="en-US"/>
        </w:rPr>
        <w:t xml:space="preserve"> </w:t>
      </w:r>
      <w:proofErr w:type="spellStart"/>
      <w:r w:rsidRPr="00B26FCD">
        <w:rPr>
          <w:rFonts w:ascii="Times New Roman" w:hAnsi="Times New Roman" w:cs="Times New Roman"/>
          <w:color w:val="000000"/>
          <w:sz w:val="24"/>
          <w:szCs w:val="24"/>
          <w:shd w:val="clear" w:color="auto" w:fill="FFFFFF"/>
          <w:lang w:val="en-US"/>
        </w:rPr>
        <w:t>asiatica</w:t>
      </w:r>
      <w:proofErr w:type="spellEnd"/>
      <w:r w:rsidRPr="00B26FCD">
        <w:rPr>
          <w:rFonts w:ascii="Times New Roman" w:hAnsi="Times New Roman" w:cs="Times New Roman"/>
          <w:color w:val="000000"/>
          <w:sz w:val="24"/>
          <w:szCs w:val="24"/>
          <w:shd w:val="clear" w:color="auto" w:fill="FFFFFF"/>
          <w:lang w:val="en-US"/>
        </w:rPr>
        <w:t xml:space="preserve"> extract (</w:t>
      </w:r>
      <w:proofErr w:type="spellStart"/>
      <w:r w:rsidRPr="00B26FCD">
        <w:rPr>
          <w:rFonts w:ascii="Times New Roman" w:hAnsi="Times New Roman" w:cs="Times New Roman"/>
          <w:color w:val="000000"/>
          <w:sz w:val="24"/>
          <w:szCs w:val="24"/>
          <w:shd w:val="clear" w:color="auto" w:fill="FFFFFF"/>
          <w:lang w:val="en-US"/>
        </w:rPr>
        <w:t>Madécassol</w:t>
      </w:r>
      <w:proofErr w:type="spellEnd"/>
      <w:r w:rsidRPr="00B26FCD">
        <w:rPr>
          <w:rFonts w:ascii="Times New Roman" w:hAnsi="Times New Roman" w:cs="Times New Roman"/>
          <w:color w:val="000000"/>
          <w:sz w:val="24"/>
          <w:szCs w:val="24"/>
          <w:shd w:val="clear" w:color="auto" w:fill="FFFFFF"/>
          <w:lang w:val="en-US"/>
        </w:rPr>
        <w:t xml:space="preserve">®), and the last one with an ointment containing only the </w:t>
      </w:r>
      <w:proofErr w:type="spellStart"/>
      <w:r w:rsidRPr="00B26FCD">
        <w:rPr>
          <w:rFonts w:ascii="Times New Roman" w:hAnsi="Times New Roman" w:cs="Times New Roman"/>
          <w:color w:val="000000"/>
          <w:sz w:val="24"/>
          <w:szCs w:val="24"/>
          <w:shd w:val="clear" w:color="auto" w:fill="FFFFFF"/>
          <w:lang w:val="en-US"/>
        </w:rPr>
        <w:t>excipient</w:t>
      </w:r>
      <w:proofErr w:type="spellEnd"/>
      <w:r w:rsidRPr="00B26FCD">
        <w:rPr>
          <w:rFonts w:ascii="Times New Roman" w:hAnsi="Times New Roman" w:cs="Times New Roman"/>
          <w:color w:val="000000"/>
          <w:sz w:val="24"/>
          <w:szCs w:val="24"/>
          <w:shd w:val="clear" w:color="auto" w:fill="FFFFFF"/>
          <w:lang w:val="en-US"/>
        </w:rPr>
        <w:t xml:space="preserve"> for 15 days, The rate of wound contraction was being controlled by making a </w:t>
      </w:r>
      <w:proofErr w:type="spellStart"/>
      <w:r w:rsidRPr="00B26FCD">
        <w:rPr>
          <w:rFonts w:ascii="Times New Roman" w:hAnsi="Times New Roman" w:cs="Times New Roman"/>
          <w:color w:val="000000"/>
          <w:sz w:val="24"/>
          <w:szCs w:val="24"/>
          <w:shd w:val="clear" w:color="auto" w:fill="FFFFFF"/>
          <w:lang w:val="en-US"/>
        </w:rPr>
        <w:t>planimetric</w:t>
      </w:r>
      <w:proofErr w:type="spellEnd"/>
      <w:r w:rsidRPr="00B26FCD">
        <w:rPr>
          <w:rFonts w:ascii="Times New Roman" w:hAnsi="Times New Roman" w:cs="Times New Roman"/>
          <w:color w:val="000000"/>
          <w:sz w:val="24"/>
          <w:szCs w:val="24"/>
          <w:shd w:val="clear" w:color="auto" w:fill="FFFFFF"/>
          <w:lang w:val="en-US"/>
        </w:rPr>
        <w:t xml:space="preserve"> measurement of the wound surface every 3days. At the end of the experimental period, skin biopsies were taken for their </w:t>
      </w:r>
      <w:proofErr w:type="spellStart"/>
      <w:r w:rsidRPr="00B26FCD">
        <w:rPr>
          <w:rFonts w:ascii="Times New Roman" w:hAnsi="Times New Roman" w:cs="Times New Roman"/>
          <w:color w:val="000000"/>
          <w:sz w:val="24"/>
          <w:szCs w:val="24"/>
          <w:shd w:val="clear" w:color="auto" w:fill="FFFFFF"/>
          <w:lang w:val="en-US"/>
        </w:rPr>
        <w:t>histopathological</w:t>
      </w:r>
      <w:proofErr w:type="spellEnd"/>
      <w:r w:rsidRPr="00B26FCD">
        <w:rPr>
          <w:rFonts w:ascii="Times New Roman" w:hAnsi="Times New Roman" w:cs="Times New Roman"/>
          <w:color w:val="000000"/>
          <w:sz w:val="24"/>
          <w:szCs w:val="24"/>
          <w:shd w:val="clear" w:color="auto" w:fill="FFFFFF"/>
          <w:lang w:val="en-US"/>
        </w:rPr>
        <w:t xml:space="preserve"> analysis. </w:t>
      </w:r>
      <w:proofErr w:type="gramStart"/>
      <w:r w:rsidRPr="00B26FCD">
        <w:rPr>
          <w:rFonts w:ascii="Times New Roman" w:hAnsi="Times New Roman" w:cs="Times New Roman"/>
          <w:color w:val="000000"/>
          <w:sz w:val="24"/>
          <w:szCs w:val="24"/>
          <w:shd w:val="clear" w:color="auto" w:fill="FFFFFF"/>
          <w:lang w:val="en-US"/>
        </w:rPr>
        <w:t>A clear decrease of wound surfaces as well as an improvement in the quality of scar tissue were</w:t>
      </w:r>
      <w:proofErr w:type="gramEnd"/>
      <w:r w:rsidRPr="00B26FCD">
        <w:rPr>
          <w:rFonts w:ascii="Times New Roman" w:hAnsi="Times New Roman" w:cs="Times New Roman"/>
          <w:color w:val="000000"/>
          <w:sz w:val="24"/>
          <w:szCs w:val="24"/>
          <w:shd w:val="clear" w:color="auto" w:fill="FFFFFF"/>
          <w:lang w:val="en-US"/>
        </w:rPr>
        <w:t xml:space="preserve"> distinguished in the experimental batch, rather than the two other control batches. The achieved results support the conclusion that the vulnerary effect of acetone extracts of white horehound’s aerial parts is outstanding to the studied concentrations</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60F9"/>
    <w:rsid w:val="002C075B"/>
    <w:rsid w:val="002C0D78"/>
    <w:rsid w:val="002C6E7E"/>
    <w:rsid w:val="002D235E"/>
    <w:rsid w:val="002F1E70"/>
    <w:rsid w:val="002F3E07"/>
    <w:rsid w:val="0031609F"/>
    <w:rsid w:val="003225F4"/>
    <w:rsid w:val="00351892"/>
    <w:rsid w:val="00396232"/>
    <w:rsid w:val="003972A7"/>
    <w:rsid w:val="003A7298"/>
    <w:rsid w:val="003B7FA2"/>
    <w:rsid w:val="003C2C0B"/>
    <w:rsid w:val="003D2F6A"/>
    <w:rsid w:val="003D758C"/>
    <w:rsid w:val="003E6B9F"/>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D1B1B"/>
    <w:rsid w:val="006E50FD"/>
    <w:rsid w:val="006F30A2"/>
    <w:rsid w:val="006F4A13"/>
    <w:rsid w:val="007009F6"/>
    <w:rsid w:val="00715AE7"/>
    <w:rsid w:val="007275AF"/>
    <w:rsid w:val="00741D5C"/>
    <w:rsid w:val="0074736A"/>
    <w:rsid w:val="0075478C"/>
    <w:rsid w:val="0075608E"/>
    <w:rsid w:val="00757038"/>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CD0C6A"/>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465</Words>
  <Characters>2561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97</cp:revision>
  <dcterms:created xsi:type="dcterms:W3CDTF">2020-01-19T08:54:00Z</dcterms:created>
  <dcterms:modified xsi:type="dcterms:W3CDTF">2020-03-09T08:31:00Z</dcterms:modified>
</cp:coreProperties>
</file>