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F33F8C" w:rsidRDefault="0038268C" w:rsidP="00F33F8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33F8C" w:rsidRPr="00F33F8C">
        <w:rPr>
          <w:rFonts w:asciiTheme="majorBidi" w:hAnsiTheme="majorBidi" w:cstheme="majorBidi"/>
          <w:b/>
          <w:bCs/>
          <w:sz w:val="28"/>
          <w:szCs w:val="28"/>
        </w:rPr>
        <w:t xml:space="preserve">Etude rétrospective et prospective des paramètres de reproduction chez les vaches laitières "" cas de la ferme pilote de Draa Ben </w:t>
      </w:r>
      <w:proofErr w:type="spellStart"/>
      <w:r w:rsidR="00F33F8C" w:rsidRPr="00F33F8C">
        <w:rPr>
          <w:rFonts w:asciiTheme="majorBidi" w:hAnsiTheme="majorBidi" w:cstheme="majorBidi"/>
          <w:b/>
          <w:bCs/>
          <w:sz w:val="28"/>
          <w:szCs w:val="28"/>
        </w:rPr>
        <w:t>Khedd</w:t>
      </w:r>
      <w:r w:rsidR="00F33F8C">
        <w:rPr>
          <w:rFonts w:asciiTheme="majorBidi" w:hAnsiTheme="majorBidi" w:cstheme="majorBidi"/>
          <w:b/>
          <w:bCs/>
          <w:sz w:val="28"/>
          <w:szCs w:val="28"/>
        </w:rPr>
        <w:t>a</w:t>
      </w:r>
      <w:proofErr w:type="spellEnd"/>
      <w:r w:rsidR="00F33F8C">
        <w:rPr>
          <w:rFonts w:asciiTheme="majorBidi" w:hAnsiTheme="majorBidi" w:cstheme="majorBidi"/>
          <w:b/>
          <w:bCs/>
          <w:sz w:val="28"/>
          <w:szCs w:val="28"/>
        </w:rPr>
        <w:t xml:space="preserve"> ""</w:t>
      </w:r>
    </w:p>
    <w:p w:rsidR="00F33F8C" w:rsidRDefault="00F33F8C" w:rsidP="00F33F8C">
      <w:pPr>
        <w:rPr>
          <w:rFonts w:asciiTheme="majorBidi" w:hAnsiTheme="majorBidi" w:cstheme="majorBidi"/>
          <w:b/>
          <w:bCs/>
          <w:sz w:val="28"/>
          <w:szCs w:val="28"/>
        </w:rPr>
      </w:pPr>
    </w:p>
    <w:p w:rsidR="00330D36" w:rsidRPr="007C1B1D" w:rsidRDefault="003F77FB" w:rsidP="00F33F8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F33F8C" w:rsidRDefault="00F33F8C" w:rsidP="00C531EE">
      <w:pPr>
        <w:ind w:right="-142"/>
        <w:rPr>
          <w:rFonts w:asciiTheme="majorBidi" w:hAnsiTheme="majorBidi" w:cstheme="majorBidi"/>
          <w:sz w:val="24"/>
          <w:szCs w:val="24"/>
          <w:lang w:val="en-US"/>
        </w:rPr>
      </w:pPr>
      <w:r w:rsidRPr="00F33F8C">
        <w:rPr>
          <w:rFonts w:asciiTheme="majorBidi" w:hAnsiTheme="majorBidi" w:cstheme="majorBidi"/>
          <w:sz w:val="24"/>
          <w:szCs w:val="24"/>
        </w:rPr>
        <w:t>Le but de notre étude est de quantifier les paramètres de fécondité et fertilité et d’étudier les facteurs influençant les performances de reproduction dans la ferme de DBK afin de mettre en place une stratégie de lutte contre d’éventuels facteurs de risque. Les résultats de l’étude rétrospective montrent que notre élevage se caractérise par une infécondité chez la génisse par un premier vêlage tardif (31 mois) et chez la vache par un allongement excessif de la PA (111j), PR (60 j), VIF (172j) et IVV (451j).La fertilité, appréciée par le taux de gestation apparent à l’IA1, est de 94% (génisse) et 48% (vache). Le pourcentage de femelles nécessitant plus de 2IA il est de 4 et 26% respectivement chez la génisse et la vache. L’indice de fertilité apparent est de 1,1 (génisse) contre 1.9 (vache). A l’issue de l’étude relationnelle, la race, le rang de lactation, saison de vêlage ainsi que la saison d’IA influent significativement sur les paramètres de fécondité. L’étude prospective a démontré que la variation des NEC selon le stade de lactation reste inferieure aux normes admises, sans doute dû à l’alimentation distribuée, déficita</w:t>
      </w:r>
      <w:r>
        <w:rPr>
          <w:rFonts w:asciiTheme="majorBidi" w:hAnsiTheme="majorBidi" w:cstheme="majorBidi"/>
          <w:sz w:val="24"/>
          <w:szCs w:val="24"/>
        </w:rPr>
        <w:t>ire en apport énergétique.</w:t>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sz w:val="24"/>
          <w:szCs w:val="24"/>
        </w:rPr>
        <w:br/>
      </w:r>
      <w:r w:rsidRPr="00F33F8C">
        <w:rPr>
          <w:rFonts w:asciiTheme="majorBidi" w:hAnsiTheme="majorBidi" w:cstheme="majorBidi"/>
          <w:sz w:val="24"/>
          <w:szCs w:val="24"/>
        </w:rPr>
        <w:br/>
      </w:r>
      <w:r w:rsidRPr="00F33F8C">
        <w:rPr>
          <w:rFonts w:asciiTheme="majorBidi" w:hAnsiTheme="majorBidi" w:cstheme="majorBidi"/>
          <w:sz w:val="24"/>
          <w:szCs w:val="24"/>
        </w:rPr>
        <w:br/>
      </w:r>
      <w:r w:rsidRPr="00F33F8C">
        <w:rPr>
          <w:rFonts w:asciiTheme="majorBidi" w:hAnsiTheme="majorBidi" w:cstheme="majorBidi"/>
          <w:b/>
          <w:bCs/>
          <w:sz w:val="24"/>
          <w:szCs w:val="24"/>
          <w:lang w:val="en-US"/>
        </w:rPr>
        <w:t>Abstract</w:t>
      </w:r>
      <w:proofErr w:type="gramStart"/>
      <w:r w:rsidRPr="00F33F8C">
        <w:rPr>
          <w:rFonts w:asciiTheme="majorBidi" w:hAnsiTheme="majorBidi" w:cstheme="majorBidi"/>
          <w:sz w:val="24"/>
          <w:szCs w:val="24"/>
          <w:lang w:val="en-US"/>
        </w:rPr>
        <w:t>:</w:t>
      </w:r>
      <w:proofErr w:type="gramEnd"/>
      <w:r w:rsidRPr="00F33F8C">
        <w:rPr>
          <w:rFonts w:asciiTheme="majorBidi" w:hAnsiTheme="majorBidi" w:cstheme="majorBidi"/>
          <w:sz w:val="24"/>
          <w:szCs w:val="24"/>
          <w:lang w:val="en-US"/>
        </w:rPr>
        <w:br/>
        <w:t>The aim of our study is to quantify the parameters of fecundity and fertility and to study the factors INFLUENCING reproductive performance in DBK farm to develop a control strategy against the eventual risk factors. The results of the retrospective study show that our breeding is characterized by reproductive failure in the heifer by a late first calving (31 months) and in cows by excessive extension of the PA (111j), PR (60 d), VIF (172j) and IVV (451j) .The fertility appreciated by the apparent rate of gestation in IA1, is 94% (heifer) and 48% (cow). The percentage of females requiring more 2IA it is 4 and 26% respectively in heifers and cows. The apparent fertility rate is 1.1 (heifer) against 1.9 (cow). After relational study, race, rank of lactation, calving season and the AI season significantly affect fertility parameters. The prospective study demonstrated that the variation in BCS depending on the stage of lactation remains below the accepted standards, probably due to the distributed power, deficient in energy intake.</w:t>
      </w:r>
    </w:p>
    <w:sectPr w:rsidR="00DF3BB5" w:rsidRPr="00F33F8C"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2781</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144</cp:revision>
  <dcterms:created xsi:type="dcterms:W3CDTF">2020-01-20T08:03:00Z</dcterms:created>
  <dcterms:modified xsi:type="dcterms:W3CDTF">2020-03-15T08:49:00Z</dcterms:modified>
</cp:coreProperties>
</file>