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C" w:rsidRDefault="00F33F8C" w:rsidP="00F33F8C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A95F62" w:rsidRDefault="0038268C" w:rsidP="00A95F6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A95F62" w:rsidRPr="00A95F62">
        <w:rPr>
          <w:rFonts w:asciiTheme="majorBidi" w:hAnsiTheme="majorBidi" w:cstheme="majorBidi"/>
          <w:b/>
          <w:bCs/>
          <w:sz w:val="28"/>
          <w:szCs w:val="28"/>
        </w:rPr>
        <w:t>Contribution à l'étude des résidus d'antibiotiques dans la chair de poisson</w:t>
      </w:r>
    </w:p>
    <w:p w:rsidR="00330D36" w:rsidRPr="007C1B1D" w:rsidRDefault="003F77FB" w:rsidP="00A95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97E56" w:rsidRPr="00397E56" w:rsidRDefault="00A95F62" w:rsidP="00397E56">
      <w:pPr>
        <w:ind w:right="-142"/>
        <w:rPr>
          <w:rFonts w:asciiTheme="majorBidi" w:hAnsiTheme="majorBidi" w:cstheme="majorBidi"/>
          <w:sz w:val="24"/>
          <w:szCs w:val="24"/>
        </w:rPr>
      </w:pPr>
      <w:r w:rsidRPr="00A95F62">
        <w:rPr>
          <w:rFonts w:asciiTheme="majorBidi" w:hAnsiTheme="majorBidi" w:cstheme="majorBidi"/>
          <w:sz w:val="24"/>
          <w:szCs w:val="24"/>
        </w:rPr>
        <w:t xml:space="preserve">L’utilisation des antibiotiques en pisciculture est fréquente mais souvent inadaptée et excessive. Des abus, qui conduiraient à la présence de résidus notables dans la chair de poisson commercialisé sont donc à craindre d’autant plus que plusieurs anti-infectieux pourraient se révéler toxiques à des doses aussi faible que celles des résidus. Cette étude permet de mettre le point sur les connaissances actuelles sur le sujet : les travaux portant sur le métabolisme de ces substances et permettant d’évaluer la rémanence des résidus qui en découlent. Des mesures réglementaires ont été et seront prise </w:t>
      </w:r>
      <w:proofErr w:type="gramStart"/>
      <w:r w:rsidRPr="00A95F62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95F62">
        <w:rPr>
          <w:rFonts w:asciiTheme="majorBidi" w:hAnsiTheme="majorBidi" w:cstheme="majorBidi"/>
          <w:sz w:val="24"/>
          <w:szCs w:val="24"/>
        </w:rPr>
        <w:t xml:space="preserve"> l’échelle internationale pour contrôler les excès utilisant des méthodes analytiques perfectionnées.</w:t>
      </w:r>
    </w:p>
    <w:p w:rsidR="00397E56" w:rsidRPr="00397E56" w:rsidRDefault="00397E56" w:rsidP="00397E56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397E56" w:rsidRPr="00397E56" w:rsidRDefault="00397E56" w:rsidP="00397E56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397E56" w:rsidRPr="00397E56" w:rsidRDefault="00397E56" w:rsidP="00397E56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DF3BB5" w:rsidRPr="00397E56" w:rsidRDefault="00DF3BB5" w:rsidP="00397E5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397E56" w:rsidSect="00CC6E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2F4E"/>
    <w:rsid w:val="002C6459"/>
    <w:rsid w:val="002D048C"/>
    <w:rsid w:val="002F0916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133E8"/>
    <w:rsid w:val="0052335D"/>
    <w:rsid w:val="00526932"/>
    <w:rsid w:val="005507FD"/>
    <w:rsid w:val="00552825"/>
    <w:rsid w:val="00555A86"/>
    <w:rsid w:val="00556AA8"/>
    <w:rsid w:val="00556C67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E7A3E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44C0"/>
    <w:rsid w:val="00AC5369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A0C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55C8"/>
    <w:rsid w:val="00CE71A1"/>
    <w:rsid w:val="00CF1A78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167</cp:revision>
  <dcterms:created xsi:type="dcterms:W3CDTF">2020-01-20T08:03:00Z</dcterms:created>
  <dcterms:modified xsi:type="dcterms:W3CDTF">2020-09-15T08:13:00Z</dcterms:modified>
</cp:coreProperties>
</file>