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601E37" w:rsidRDefault="0038268C" w:rsidP="00624609">
      <w:pPr>
        <w:tabs>
          <w:tab w:val="left" w:pos="1410"/>
        </w:tabs>
        <w:autoSpaceDE w:val="0"/>
        <w:autoSpaceDN w:val="0"/>
        <w:adjustRightInd w:val="0"/>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w:t>
      </w:r>
      <w:r w:rsidR="004539F2">
        <w:rPr>
          <w:rFonts w:asciiTheme="majorBidi" w:eastAsia="Times New Roman" w:hAnsiTheme="majorBidi" w:cstheme="majorBidi"/>
          <w:b/>
          <w:bCs/>
          <w:sz w:val="28"/>
          <w:szCs w:val="28"/>
          <w:lang w:eastAsia="fr-FR"/>
        </w:rPr>
        <w:t xml:space="preserve"> : </w:t>
      </w:r>
      <w:r w:rsidR="00624609" w:rsidRPr="00624609">
        <w:rPr>
          <w:rFonts w:asciiTheme="majorBidi" w:eastAsia="Times New Roman" w:hAnsiTheme="majorBidi" w:cstheme="majorBidi"/>
          <w:b/>
          <w:bCs/>
          <w:sz w:val="28"/>
          <w:szCs w:val="28"/>
          <w:lang w:eastAsia="fr-FR"/>
        </w:rPr>
        <w:t>Application de la technique d'</w:t>
      </w:r>
      <w:proofErr w:type="spellStart"/>
      <w:r w:rsidR="00624609" w:rsidRPr="00624609">
        <w:rPr>
          <w:rFonts w:asciiTheme="majorBidi" w:eastAsia="Times New Roman" w:hAnsiTheme="majorBidi" w:cstheme="majorBidi"/>
          <w:b/>
          <w:bCs/>
          <w:sz w:val="28"/>
          <w:szCs w:val="28"/>
          <w:lang w:eastAsia="fr-FR"/>
        </w:rPr>
        <w:t>insemination</w:t>
      </w:r>
      <w:proofErr w:type="spellEnd"/>
      <w:r w:rsidR="00624609" w:rsidRPr="00624609">
        <w:rPr>
          <w:rFonts w:asciiTheme="majorBidi" w:eastAsia="Times New Roman" w:hAnsiTheme="majorBidi" w:cstheme="majorBidi"/>
          <w:b/>
          <w:bCs/>
          <w:sz w:val="28"/>
          <w:szCs w:val="28"/>
          <w:lang w:eastAsia="fr-FR"/>
        </w:rPr>
        <w:t xml:space="preserve"> artificielle chez les ovins</w:t>
      </w:r>
    </w:p>
    <w:p w:rsidR="00954BE0" w:rsidRPr="007D1EA5" w:rsidRDefault="00954BE0" w:rsidP="00601E37">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624609" w:rsidRPr="00624609" w:rsidRDefault="00624609" w:rsidP="00624609">
      <w:pPr>
        <w:tabs>
          <w:tab w:val="left" w:pos="1410"/>
        </w:tabs>
        <w:autoSpaceDE w:val="0"/>
        <w:autoSpaceDN w:val="0"/>
        <w:adjustRightInd w:val="0"/>
        <w:rPr>
          <w:rFonts w:asciiTheme="majorBidi" w:hAnsiTheme="majorBidi" w:cstheme="majorBidi"/>
          <w:sz w:val="24"/>
          <w:szCs w:val="24"/>
        </w:rPr>
      </w:pPr>
      <w:r w:rsidRPr="00624609">
        <w:rPr>
          <w:rFonts w:asciiTheme="majorBidi" w:hAnsiTheme="majorBidi" w:cstheme="majorBidi"/>
          <w:sz w:val="24"/>
          <w:szCs w:val="24"/>
        </w:rPr>
        <w:t xml:space="preserve">L'objectif de cet essai est d'appliquer la technique d'insémination artificielle chez les ovins pour comparer son efficacité par rapport à la lutte libre et d'évaluer la synchronisation des chaleurs à l'aide de nouvelles éponges vaginales dosées à 60mg de MPA (Acétate de </w:t>
      </w:r>
      <w:proofErr w:type="spellStart"/>
      <w:r w:rsidRPr="00624609">
        <w:rPr>
          <w:rFonts w:asciiTheme="majorBidi" w:hAnsiTheme="majorBidi" w:cstheme="majorBidi"/>
          <w:sz w:val="24"/>
          <w:szCs w:val="24"/>
        </w:rPr>
        <w:t>Médroxyprogestérone</w:t>
      </w:r>
      <w:proofErr w:type="spellEnd"/>
      <w:r w:rsidRPr="00624609">
        <w:rPr>
          <w:rFonts w:asciiTheme="majorBidi" w:hAnsiTheme="majorBidi" w:cstheme="majorBidi"/>
          <w:sz w:val="24"/>
          <w:szCs w:val="24"/>
        </w:rPr>
        <w:t xml:space="preserve">) associées à différentes doses de PMSG afin de déterminer la dose optimale à injecter pour une fertilité maximale et un coût minimal. Les résultats obtenus chez des agnelles de race </w:t>
      </w:r>
      <w:proofErr w:type="spellStart"/>
      <w:r w:rsidRPr="00624609">
        <w:rPr>
          <w:rFonts w:asciiTheme="majorBidi" w:hAnsiTheme="majorBidi" w:cstheme="majorBidi"/>
          <w:sz w:val="24"/>
          <w:szCs w:val="24"/>
        </w:rPr>
        <w:t>Ouled</w:t>
      </w:r>
      <w:proofErr w:type="spellEnd"/>
      <w:r w:rsidRPr="00624609">
        <w:rPr>
          <w:rFonts w:asciiTheme="majorBidi" w:hAnsiTheme="majorBidi" w:cstheme="majorBidi"/>
          <w:sz w:val="24"/>
          <w:szCs w:val="24"/>
        </w:rPr>
        <w:t xml:space="preserve"> </w:t>
      </w:r>
      <w:proofErr w:type="spellStart"/>
      <w:r w:rsidRPr="00624609">
        <w:rPr>
          <w:rFonts w:asciiTheme="majorBidi" w:hAnsiTheme="majorBidi" w:cstheme="majorBidi"/>
          <w:sz w:val="24"/>
          <w:szCs w:val="24"/>
        </w:rPr>
        <w:t>Djellal</w:t>
      </w:r>
      <w:proofErr w:type="spellEnd"/>
      <w:r w:rsidRPr="00624609">
        <w:rPr>
          <w:rFonts w:asciiTheme="majorBidi" w:hAnsiTheme="majorBidi" w:cstheme="majorBidi"/>
          <w:sz w:val="24"/>
          <w:szCs w:val="24"/>
        </w:rPr>
        <w:t xml:space="preserve"> montrent que les taux de fertilité et de fécondité sont significativement augmentés chez les femelles inséminées et synchronisées par rapport aux agnelles soumises à la monte libre, avec ou sans synchronisation préalable (P ¨0,01). Dans les conditions, la synchronisation à base des éponges vaginales (60mg de MPA) associée à une injection de 200UI de PMSG a donné les meilleurs taux de fertilité et de fécondité par rapport aux traitements avec 300 et 400 UI de PMSG.</w:t>
      </w:r>
    </w:p>
    <w:p w:rsidR="00624609" w:rsidRPr="00624609" w:rsidRDefault="00624609" w:rsidP="00624609">
      <w:pPr>
        <w:tabs>
          <w:tab w:val="left" w:pos="1410"/>
        </w:tabs>
        <w:autoSpaceDE w:val="0"/>
        <w:autoSpaceDN w:val="0"/>
        <w:adjustRightInd w:val="0"/>
        <w:rPr>
          <w:rFonts w:asciiTheme="majorBidi" w:hAnsiTheme="majorBidi" w:cstheme="majorBidi"/>
          <w:sz w:val="24"/>
          <w:szCs w:val="24"/>
        </w:rPr>
      </w:pPr>
    </w:p>
    <w:p w:rsidR="00624609" w:rsidRPr="00624609" w:rsidRDefault="00624609" w:rsidP="00624609">
      <w:pPr>
        <w:tabs>
          <w:tab w:val="left" w:pos="1410"/>
        </w:tabs>
        <w:autoSpaceDE w:val="0"/>
        <w:autoSpaceDN w:val="0"/>
        <w:adjustRightInd w:val="0"/>
        <w:rPr>
          <w:rFonts w:asciiTheme="majorBidi" w:hAnsiTheme="majorBidi" w:cstheme="majorBidi"/>
          <w:sz w:val="24"/>
          <w:szCs w:val="24"/>
        </w:rPr>
      </w:pPr>
    </w:p>
    <w:p w:rsidR="00624609" w:rsidRPr="00624609" w:rsidRDefault="00624609" w:rsidP="00624609">
      <w:pPr>
        <w:tabs>
          <w:tab w:val="left" w:pos="1410"/>
        </w:tabs>
        <w:autoSpaceDE w:val="0"/>
        <w:autoSpaceDN w:val="0"/>
        <w:adjustRightInd w:val="0"/>
        <w:rPr>
          <w:rFonts w:asciiTheme="majorBidi" w:hAnsiTheme="majorBidi" w:cstheme="majorBidi"/>
          <w:b/>
          <w:bCs/>
          <w:sz w:val="24"/>
          <w:szCs w:val="24"/>
        </w:rPr>
      </w:pPr>
      <w:r w:rsidRPr="0062460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624609" w:rsidRDefault="00624609" w:rsidP="00624609">
      <w:pPr>
        <w:tabs>
          <w:tab w:val="left" w:pos="1410"/>
        </w:tabs>
        <w:autoSpaceDE w:val="0"/>
        <w:autoSpaceDN w:val="0"/>
        <w:adjustRightInd w:val="0"/>
        <w:rPr>
          <w:rFonts w:asciiTheme="majorBidi" w:hAnsiTheme="majorBidi" w:cstheme="majorBidi"/>
          <w:sz w:val="24"/>
          <w:szCs w:val="24"/>
          <w:lang w:val="en-US"/>
        </w:rPr>
      </w:pPr>
      <w:r w:rsidRPr="00624609">
        <w:rPr>
          <w:rFonts w:asciiTheme="majorBidi" w:hAnsiTheme="majorBidi" w:cstheme="majorBidi"/>
          <w:sz w:val="24"/>
          <w:szCs w:val="24"/>
          <w:lang w:val="en-US"/>
        </w:rPr>
        <w:t xml:space="preserve">The aim of this study is 1) to apply the artificial insemination technique to the ovine ewe lambs to compare its efficiency with natural mating and 2) to evaluate the synchronization of the </w:t>
      </w:r>
      <w:proofErr w:type="spellStart"/>
      <w:r w:rsidRPr="00624609">
        <w:rPr>
          <w:rFonts w:asciiTheme="majorBidi" w:hAnsiTheme="majorBidi" w:cstheme="majorBidi"/>
          <w:sz w:val="24"/>
          <w:szCs w:val="24"/>
          <w:lang w:val="en-US"/>
        </w:rPr>
        <w:t>oestrus</w:t>
      </w:r>
      <w:proofErr w:type="spellEnd"/>
      <w:r w:rsidRPr="00624609">
        <w:rPr>
          <w:rFonts w:asciiTheme="majorBidi" w:hAnsiTheme="majorBidi" w:cstheme="majorBidi"/>
          <w:sz w:val="24"/>
          <w:szCs w:val="24"/>
          <w:lang w:val="en-US"/>
        </w:rPr>
        <w:t xml:space="preserve"> using new vaginal sponges impregnated with 60mg MPA. This treatment is associated to different doses of PMSG in order to determine the optimal dose to inject for a maximal fertility and a minimal cost. The results obtained in OULED DJELLAL ewes lamb show that rates of fertility and fecundity are significantly increased in the synchronized and inseminated females compared to the females oriented to natural mating with or without previous </w:t>
      </w:r>
      <w:proofErr w:type="spellStart"/>
      <w:r w:rsidRPr="00624609">
        <w:rPr>
          <w:rFonts w:asciiTheme="majorBidi" w:hAnsiTheme="majorBidi" w:cstheme="majorBidi"/>
          <w:sz w:val="24"/>
          <w:szCs w:val="24"/>
          <w:lang w:val="en-US"/>
        </w:rPr>
        <w:t>synchronisation</w:t>
      </w:r>
      <w:proofErr w:type="spellEnd"/>
      <w:r w:rsidRPr="00624609">
        <w:rPr>
          <w:rFonts w:asciiTheme="majorBidi" w:hAnsiTheme="majorBidi" w:cstheme="majorBidi"/>
          <w:sz w:val="24"/>
          <w:szCs w:val="24"/>
          <w:lang w:val="en-US"/>
        </w:rPr>
        <w:t xml:space="preserve"> (P 0</w:t>
      </w:r>
      <w:proofErr w:type="gramStart"/>
      <w:r w:rsidRPr="00624609">
        <w:rPr>
          <w:rFonts w:asciiTheme="majorBidi" w:hAnsiTheme="majorBidi" w:cstheme="majorBidi"/>
          <w:sz w:val="24"/>
          <w:szCs w:val="24"/>
          <w:lang w:val="en-US"/>
        </w:rPr>
        <w:t>,01</w:t>
      </w:r>
      <w:proofErr w:type="gramEnd"/>
      <w:r w:rsidRPr="00624609">
        <w:rPr>
          <w:rFonts w:asciiTheme="majorBidi" w:hAnsiTheme="majorBidi" w:cstheme="majorBidi"/>
          <w:sz w:val="24"/>
          <w:szCs w:val="24"/>
          <w:lang w:val="en-US"/>
        </w:rPr>
        <w:t>). In our conditions, the synchronization with vaginal sponges (60mg of MPA) associated to the dose of 200UI of PMSG gave the best rates of fertility and fecundity as compared with 300 and 400 UI of PMSG treatments.</w:t>
      </w:r>
    </w:p>
    <w:sectPr w:rsidR="00DF3BB5" w:rsidRPr="0062460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F508C"/>
    <w:rsid w:val="00601E37"/>
    <w:rsid w:val="00605045"/>
    <w:rsid w:val="006057C0"/>
    <w:rsid w:val="00606E09"/>
    <w:rsid w:val="00612A26"/>
    <w:rsid w:val="00615907"/>
    <w:rsid w:val="006203F2"/>
    <w:rsid w:val="00624609"/>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128D"/>
    <w:rsid w:val="00E56033"/>
    <w:rsid w:val="00E563E7"/>
    <w:rsid w:val="00E66176"/>
    <w:rsid w:val="00E73412"/>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6698</TotalTime>
  <Pages>1</Pages>
  <Words>301</Words>
  <Characters>1657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250</cp:revision>
  <dcterms:created xsi:type="dcterms:W3CDTF">2020-01-20T08:03:00Z</dcterms:created>
  <dcterms:modified xsi:type="dcterms:W3CDTF">2020-11-16T07:31:00Z</dcterms:modified>
</cp:coreProperties>
</file>