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527" w:rsidRDefault="001B3597" w:rsidP="001E765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1E765F" w:rsidRPr="001E765F">
        <w:rPr>
          <w:rFonts w:asciiTheme="majorBidi" w:hAnsiTheme="majorBidi" w:cstheme="majorBidi"/>
          <w:b/>
          <w:bCs/>
          <w:sz w:val="28"/>
          <w:szCs w:val="28"/>
        </w:rPr>
        <w:t>Contribution à l'étude de la rétention placentaire chez la vache</w:t>
      </w:r>
    </w:p>
    <w:p w:rsidR="00C16C2D" w:rsidRDefault="00C16C2D" w:rsidP="00C16C2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97686" w:rsidRDefault="00030BFB" w:rsidP="006342E8">
      <w:pPr>
        <w:jc w:val="both"/>
        <w:rPr>
          <w:rFonts w:asciiTheme="majorBidi" w:hAnsiTheme="majorBidi" w:cstheme="majorBidi"/>
          <w:sz w:val="24"/>
          <w:szCs w:val="24"/>
        </w:rPr>
      </w:pPr>
      <w:r w:rsidRPr="00030BFB">
        <w:rPr>
          <w:rFonts w:asciiTheme="majorBidi" w:hAnsiTheme="majorBidi" w:cstheme="majorBidi"/>
          <w:sz w:val="24"/>
          <w:szCs w:val="24"/>
        </w:rPr>
        <w:t xml:space="preserve">La rétention placentaire est une affection courante en élevage bovin. Elle résulte d'un défaut de séparation des parties maternelles et </w:t>
      </w:r>
      <w:proofErr w:type="spellStart"/>
      <w:r w:rsidRPr="00030BFB">
        <w:rPr>
          <w:rFonts w:asciiTheme="majorBidi" w:hAnsiTheme="majorBidi" w:cstheme="majorBidi"/>
          <w:sz w:val="24"/>
          <w:szCs w:val="24"/>
        </w:rPr>
        <w:t>foetales</w:t>
      </w:r>
      <w:proofErr w:type="spellEnd"/>
      <w:r w:rsidRPr="00030BFB">
        <w:rPr>
          <w:rFonts w:asciiTheme="majorBidi" w:hAnsiTheme="majorBidi" w:cstheme="majorBidi"/>
          <w:sz w:val="24"/>
          <w:szCs w:val="24"/>
        </w:rPr>
        <w:t xml:space="preserve"> du placenta. Son étiologie précise n'est toujours pas connue actuellement, mais de nombreux facteurs de risque sont identifiés. L'objectif convoité de ce présent travail consiste en premier lieu, en une recherche bibliographique et en second lieu, en une enquête dans les régions centre et est du pays. Les résultats de cette enquête ont révélé que les vétérinaires praticiens sont souvent sollicités pour des cas de rétentions placentaires après un vêlage eutocique et dystocique, particulièrement en saison hivernale, et essentiellement chez la race laitière. Malgré ses répercussions négatives sur la fertilité ultérieure de la vache, la délivrance manuelle reste la conduite thérapeutique la plus utilisée.</w:t>
      </w:r>
    </w:p>
    <w:p w:rsidR="00030BFB" w:rsidRDefault="00030BFB"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F837A3" w:rsidP="00F837A3">
      <w:pPr>
        <w:jc w:val="both"/>
        <w:rPr>
          <w:rFonts w:asciiTheme="majorBidi" w:hAnsiTheme="majorBidi" w:cstheme="majorBidi"/>
          <w:sz w:val="24"/>
          <w:szCs w:val="24"/>
          <w:lang w:val="en-US"/>
        </w:rPr>
      </w:pPr>
      <w:r w:rsidRPr="00F837A3">
        <w:rPr>
          <w:rFonts w:asciiTheme="majorBidi" w:hAnsiTheme="majorBidi" w:cstheme="majorBidi"/>
          <w:sz w:val="24"/>
          <w:szCs w:val="24"/>
          <w:lang w:val="en-US"/>
        </w:rPr>
        <w:t xml:space="preserve">The retained placenta is a current affection in the bovine breeding. It is the consequence of a default of separation of maternal and fetal placenta. Its precise etiology is not known yet, but many risks factors are identified. The main objective of this work is firstly: to gather some bibliographical data on the retained placenta in the bovine breeding. </w:t>
      </w:r>
      <w:proofErr w:type="gramStart"/>
      <w:r w:rsidRPr="00F837A3">
        <w:rPr>
          <w:rFonts w:asciiTheme="majorBidi" w:hAnsiTheme="majorBidi" w:cstheme="majorBidi"/>
          <w:sz w:val="24"/>
          <w:szCs w:val="24"/>
          <w:lang w:val="en-US"/>
        </w:rPr>
        <w:t>Secondly, to inquire for this pathology, in the area of the centre and the East of the country.</w:t>
      </w:r>
      <w:proofErr w:type="gramEnd"/>
      <w:r w:rsidRPr="00F837A3">
        <w:rPr>
          <w:rFonts w:asciiTheme="majorBidi" w:hAnsiTheme="majorBidi" w:cstheme="majorBidi"/>
          <w:sz w:val="24"/>
          <w:szCs w:val="24"/>
          <w:lang w:val="en-US"/>
        </w:rPr>
        <w:t xml:space="preserve"> According to collected data, our veterinary </w:t>
      </w:r>
      <w:proofErr w:type="spellStart"/>
      <w:r w:rsidRPr="00F837A3">
        <w:rPr>
          <w:rFonts w:asciiTheme="majorBidi" w:hAnsiTheme="majorBidi" w:cstheme="majorBidi"/>
          <w:sz w:val="24"/>
          <w:szCs w:val="24"/>
          <w:lang w:val="en-US"/>
        </w:rPr>
        <w:t>practicians</w:t>
      </w:r>
      <w:proofErr w:type="spellEnd"/>
      <w:r w:rsidRPr="00F837A3">
        <w:rPr>
          <w:rFonts w:asciiTheme="majorBidi" w:hAnsiTheme="majorBidi" w:cstheme="majorBidi"/>
          <w:sz w:val="24"/>
          <w:szCs w:val="24"/>
          <w:lang w:val="en-US"/>
        </w:rPr>
        <w:t xml:space="preserve"> are often needed for cases of retained placenta, after </w:t>
      </w:r>
      <w:proofErr w:type="gramStart"/>
      <w:r w:rsidRPr="00F837A3">
        <w:rPr>
          <w:rFonts w:asciiTheme="majorBidi" w:hAnsiTheme="majorBidi" w:cstheme="majorBidi"/>
          <w:sz w:val="24"/>
          <w:szCs w:val="24"/>
          <w:lang w:val="en-US"/>
        </w:rPr>
        <w:t>an</w:t>
      </w:r>
      <w:proofErr w:type="gramEnd"/>
      <w:r w:rsidRPr="00F837A3">
        <w:rPr>
          <w:rFonts w:asciiTheme="majorBidi" w:hAnsiTheme="majorBidi" w:cstheme="majorBidi"/>
          <w:sz w:val="24"/>
          <w:szCs w:val="24"/>
          <w:lang w:val="en-US"/>
        </w:rPr>
        <w:t xml:space="preserve"> </w:t>
      </w:r>
      <w:proofErr w:type="spellStart"/>
      <w:r w:rsidRPr="00F837A3">
        <w:rPr>
          <w:rFonts w:asciiTheme="majorBidi" w:hAnsiTheme="majorBidi" w:cstheme="majorBidi"/>
          <w:sz w:val="24"/>
          <w:szCs w:val="24"/>
          <w:lang w:val="en-US"/>
        </w:rPr>
        <w:t>eutecic</w:t>
      </w:r>
      <w:proofErr w:type="spellEnd"/>
      <w:r w:rsidRPr="00F837A3">
        <w:rPr>
          <w:rFonts w:asciiTheme="majorBidi" w:hAnsiTheme="majorBidi" w:cstheme="majorBidi"/>
          <w:sz w:val="24"/>
          <w:szCs w:val="24"/>
          <w:lang w:val="en-US"/>
        </w:rPr>
        <w:t xml:space="preserve"> calving, </w:t>
      </w:r>
      <w:proofErr w:type="spellStart"/>
      <w:r w:rsidRPr="00F837A3">
        <w:rPr>
          <w:rFonts w:asciiTheme="majorBidi" w:hAnsiTheme="majorBidi" w:cstheme="majorBidi"/>
          <w:sz w:val="24"/>
          <w:szCs w:val="24"/>
          <w:lang w:val="en-US"/>
        </w:rPr>
        <w:t>dystocia</w:t>
      </w:r>
      <w:proofErr w:type="spellEnd"/>
      <w:r w:rsidRPr="00F837A3">
        <w:rPr>
          <w:rFonts w:asciiTheme="majorBidi" w:hAnsiTheme="majorBidi" w:cstheme="majorBidi"/>
          <w:sz w:val="24"/>
          <w:szCs w:val="24"/>
          <w:lang w:val="en-US"/>
        </w:rPr>
        <w:t xml:space="preserve"> or even after abortion, particularly in winter and mainly in the milking cows. In spite of these negative effects on the parameters of the cow reproduction, the manual delivery remains the most used therapy.</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C3F8B"/>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4FD6"/>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16C2D"/>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1506</TotalTime>
  <Pages>1</Pages>
  <Words>272</Words>
  <Characters>1499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551</cp:revision>
  <dcterms:created xsi:type="dcterms:W3CDTF">2019-12-10T12:38:00Z</dcterms:created>
  <dcterms:modified xsi:type="dcterms:W3CDTF">2020-11-23T08:17:00Z</dcterms:modified>
</cp:coreProperties>
</file>