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B919A9" w:rsidRDefault="0038268C" w:rsidP="008829D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8829DF" w:rsidRPr="008829DF">
        <w:rPr>
          <w:rFonts w:asciiTheme="majorBidi" w:hAnsiTheme="majorBidi" w:cstheme="majorBidi"/>
          <w:b/>
          <w:bCs/>
          <w:sz w:val="28"/>
          <w:szCs w:val="28"/>
        </w:rPr>
        <w:t xml:space="preserve">Etude bibliographique de la </w:t>
      </w:r>
      <w:proofErr w:type="spellStart"/>
      <w:r w:rsidR="008829DF" w:rsidRPr="008829DF">
        <w:rPr>
          <w:rFonts w:asciiTheme="majorBidi" w:hAnsiTheme="majorBidi" w:cstheme="majorBidi"/>
          <w:b/>
          <w:bCs/>
          <w:sz w:val="28"/>
          <w:szCs w:val="28"/>
        </w:rPr>
        <w:t>crytosporidiose</w:t>
      </w:r>
      <w:proofErr w:type="spellEnd"/>
      <w:r w:rsidR="008829DF" w:rsidRPr="008829DF">
        <w:rPr>
          <w:rFonts w:asciiTheme="majorBidi" w:hAnsiTheme="majorBidi" w:cstheme="majorBidi"/>
          <w:b/>
          <w:bCs/>
          <w:sz w:val="28"/>
          <w:szCs w:val="28"/>
        </w:rPr>
        <w:t xml:space="preserve"> : Aspect zoonotique</w:t>
      </w:r>
    </w:p>
    <w:p w:rsidR="00330D36" w:rsidRPr="007C1B1D" w:rsidRDefault="003F77FB" w:rsidP="00B919A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8829DF" w:rsidRPr="008829DF" w:rsidRDefault="008829DF" w:rsidP="008829DF">
      <w:pPr>
        <w:ind w:right="-142"/>
        <w:rPr>
          <w:rFonts w:asciiTheme="majorBidi" w:hAnsiTheme="majorBidi" w:cstheme="majorBidi"/>
          <w:sz w:val="24"/>
          <w:szCs w:val="24"/>
        </w:rPr>
      </w:pPr>
      <w:r w:rsidRPr="008829DF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est une infection parasitaire dont l'agent étiologique est un protozoaire du genre Cryptospridium parasitant les cellules épithéliales de l'appareil digestif et respiratoire de nombreux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vertébrés.Elle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se transmet par l'ingestion d'oocystes résistants excrétés dans les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fécés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d'animaux ou d'êtres humains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infectés.Cette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maladie rejoint la liste des infections causant une diarrhée chez les jeunes animaux et il est important de penser à cette étiologie au cours des diarrhées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néonatales.Le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caractère non spécifique des signes cliniques indique que le diagnostic est biologique et porte sur la mise en évidence des oocystes dans les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fécés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. Ainsi, il nous a paru intéressant d'entreprendre une synthèse bibliographique de la </w:t>
      </w:r>
      <w:proofErr w:type="spellStart"/>
      <w:r w:rsidRPr="008829DF">
        <w:rPr>
          <w:rFonts w:asciiTheme="majorBidi" w:hAnsiTheme="majorBidi" w:cstheme="majorBidi"/>
          <w:sz w:val="24"/>
          <w:szCs w:val="24"/>
        </w:rPr>
        <w:t>cryptosporidiose</w:t>
      </w:r>
      <w:proofErr w:type="spellEnd"/>
      <w:r w:rsidRPr="008829DF">
        <w:rPr>
          <w:rFonts w:asciiTheme="majorBidi" w:hAnsiTheme="majorBidi" w:cstheme="majorBidi"/>
          <w:sz w:val="24"/>
          <w:szCs w:val="24"/>
        </w:rPr>
        <w:t xml:space="preserve"> et de ce fait, dégager les données actuelles disponibles sur cette maladie émergente et aussi sur son aspect zoonotique.</w:t>
      </w:r>
    </w:p>
    <w:p w:rsidR="008829DF" w:rsidRPr="008829DF" w:rsidRDefault="008829DF" w:rsidP="008829DF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829DF" w:rsidRPr="008829DF" w:rsidRDefault="008829DF" w:rsidP="008829DF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829DF" w:rsidRPr="008829DF" w:rsidRDefault="008829DF" w:rsidP="008829DF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8829DF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8829DF" w:rsidRDefault="008829DF" w:rsidP="008829D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The cryptosporidiosis is a parasitic infection whose agent etiologic is a protozoon of the Cryptosporidium kind parasitizing the epithelial cells of the digestive and respiratory systems of many vertebrate ones. It is transmitted by the ingestion of resistant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 excreted in deposited of animals or infected human beings. This disease joined the list of the infections causing </w:t>
      </w:r>
      <w:proofErr w:type="gramStart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diarrhoea</w:t>
      </w:r>
      <w:proofErr w:type="spellEnd"/>
      <w:proofErr w:type="gram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 in the young animals and it is important to think of this etiology during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diarrhoeas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néonatales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. The not specific character of the clinical signs indicates that the diagnosis is biological and relates to the detection of the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deposited.Thus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, it appeared interesting to us to undertake a bibliographical synthesis of the cryptosporidiosis and so to release the current data available on this emergent disease and also on its </w:t>
      </w:r>
      <w:proofErr w:type="spellStart"/>
      <w:r w:rsidRPr="008829DF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8829DF">
        <w:rPr>
          <w:rFonts w:asciiTheme="majorBidi" w:hAnsiTheme="majorBidi" w:cstheme="majorBidi"/>
          <w:sz w:val="24"/>
          <w:szCs w:val="24"/>
          <w:lang w:val="en-US"/>
        </w:rPr>
        <w:t xml:space="preserve"> aspect.</w:t>
      </w:r>
    </w:p>
    <w:sectPr w:rsidR="00DF3BB5" w:rsidRPr="008829DF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2020-11-24T07:30:00Z</dcterms:created>
  <dcterms:modified xsi:type="dcterms:W3CDTF">2020-11-24T07:41:00Z</dcterms:modified>
</cp:coreProperties>
</file>