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85D" w:rsidRDefault="00F8685D" w:rsidP="00F8685D">
      <w:pPr>
        <w:autoSpaceDE w:val="0"/>
        <w:autoSpaceDN w:val="0"/>
        <w:adjustRightInd w:val="0"/>
        <w:spacing w:after="0" w:line="240" w:lineRule="auto"/>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 xml:space="preserve">Résumé </w:t>
      </w:r>
      <w:proofErr w:type="spellStart"/>
      <w:r>
        <w:rPr>
          <w:rFonts w:asciiTheme="majorBidi" w:eastAsia="Times New Roman" w:hAnsiTheme="majorBidi" w:cstheme="majorBidi"/>
          <w:b/>
          <w:bCs/>
          <w:sz w:val="28"/>
          <w:szCs w:val="28"/>
        </w:rPr>
        <w:t>duThèse</w:t>
      </w:r>
      <w:proofErr w:type="spellEnd"/>
      <w:r>
        <w:rPr>
          <w:rFonts w:asciiTheme="majorBidi" w:eastAsia="Times New Roman" w:hAnsiTheme="majorBidi" w:cstheme="majorBidi"/>
          <w:b/>
          <w:bCs/>
          <w:sz w:val="28"/>
          <w:szCs w:val="28"/>
        </w:rPr>
        <w:t xml:space="preserve"> de Doctorat: sous-titre : </w:t>
      </w:r>
      <w:r w:rsidR="00813537" w:rsidRPr="00813537">
        <w:rPr>
          <w:rFonts w:asciiTheme="majorBidi" w:eastAsia="Times New Roman" w:hAnsiTheme="majorBidi" w:cstheme="majorBidi"/>
          <w:b/>
          <w:bCs/>
          <w:sz w:val="28"/>
          <w:szCs w:val="28"/>
        </w:rPr>
        <w:t>Enquête relative aux pratiques diagnostiques et thérapeutiques des infections utérines chez la vache au cours du postpartum</w:t>
      </w:r>
    </w:p>
    <w:p w:rsidR="00F8685D" w:rsidRDefault="00F8685D" w:rsidP="00F8685D">
      <w:pPr>
        <w:autoSpaceDE w:val="0"/>
        <w:autoSpaceDN w:val="0"/>
        <w:adjustRightInd w:val="0"/>
        <w:spacing w:after="0" w:line="240" w:lineRule="auto"/>
        <w:jc w:val="both"/>
        <w:rPr>
          <w:rFonts w:asciiTheme="majorBidi" w:eastAsia="Times New Roman" w:hAnsiTheme="majorBidi" w:cstheme="majorBidi"/>
          <w:b/>
          <w:bCs/>
          <w:sz w:val="28"/>
          <w:szCs w:val="28"/>
        </w:rPr>
      </w:pPr>
    </w:p>
    <w:p w:rsidR="00813537" w:rsidRDefault="00813537" w:rsidP="00F8685D">
      <w:pPr>
        <w:autoSpaceDE w:val="0"/>
        <w:autoSpaceDN w:val="0"/>
        <w:adjustRightInd w:val="0"/>
        <w:spacing w:after="0" w:line="240" w:lineRule="auto"/>
        <w:jc w:val="both"/>
        <w:rPr>
          <w:rFonts w:asciiTheme="majorBidi" w:eastAsia="Times New Roman" w:hAnsiTheme="majorBidi" w:cstheme="majorBidi"/>
          <w:b/>
          <w:bCs/>
          <w:sz w:val="28"/>
          <w:szCs w:val="28"/>
        </w:rPr>
      </w:pPr>
    </w:p>
    <w:p w:rsidR="00F8685D" w:rsidRDefault="00F8685D" w:rsidP="00F8685D">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Résumé : </w:t>
      </w:r>
    </w:p>
    <w:p w:rsidR="00F8685D" w:rsidRDefault="00F8685D" w:rsidP="00F8685D">
      <w:pPr>
        <w:autoSpaceDE w:val="0"/>
        <w:autoSpaceDN w:val="0"/>
        <w:adjustRightInd w:val="0"/>
        <w:spacing w:after="0" w:line="240" w:lineRule="auto"/>
        <w:jc w:val="both"/>
        <w:rPr>
          <w:rFonts w:asciiTheme="majorBidi" w:hAnsiTheme="majorBidi" w:cstheme="majorBidi"/>
          <w:b/>
          <w:bCs/>
          <w:sz w:val="24"/>
          <w:szCs w:val="24"/>
        </w:rPr>
      </w:pPr>
    </w:p>
    <w:p w:rsidR="00F8685D" w:rsidRDefault="00813537" w:rsidP="00F8685D">
      <w:pPr>
        <w:autoSpaceDE w:val="0"/>
        <w:autoSpaceDN w:val="0"/>
        <w:adjustRightInd w:val="0"/>
        <w:spacing w:after="0" w:line="240" w:lineRule="auto"/>
        <w:jc w:val="both"/>
        <w:rPr>
          <w:rFonts w:asciiTheme="majorBidi" w:hAnsiTheme="majorBidi" w:cstheme="majorBidi"/>
          <w:sz w:val="24"/>
          <w:szCs w:val="24"/>
        </w:rPr>
      </w:pPr>
      <w:r w:rsidRPr="00813537">
        <w:rPr>
          <w:rFonts w:asciiTheme="majorBidi" w:hAnsiTheme="majorBidi" w:cstheme="majorBidi"/>
          <w:sz w:val="24"/>
          <w:szCs w:val="24"/>
        </w:rPr>
        <w:t>La présente étude visait à surveiller les pratiques des vétérinaires algériens en matière de diagnostic et de traitement de la métrite puerpérale (MP) et de l'endométrite clinique (EC) chez les bovins. À cette fin, un questionnaire a été établi et distribué pour collecter les informations concernant les profils et les pratiques des vétérinaires liés au diagnostic et au traitement de la MP et de l’EC. Les résultats ont montré que l’examen de l'utérus (palpation rectale), des pertes vaginales et de la température rectale étaient les méthodes les plus pratiquées pour diagnostiquer la MP (71%, 68% et 83%, respectivement) et l’EC (86%, 60% et 65%, respectivement). La tétracycline était l'antibiotique de choix pour le traitement intra-utérin des MP (54%) et EC (57%), tandis que la pénicilline était l'antibiotique parentéral préféré contre les MP (68%) et l’EC (64%). De plus, les molécules associées au traitement antibiotique étaient la PGF2α (MP: 71%, EC: 79%), les vitamines (MP: 73%, la EC: 60,5%) et les anti-inflammatoires non stéroïdiens (MP: 68,2%, EC: 58%). Les inséminateurs étaient plus susceptibles d'utiliser les céphalosporines IU pour traiter les MP et l'EC (OR = 3,5 ; P &lt;0,05 et OR = 5,1, P &lt;0,01, respectivement). Les vétérinaires ayant plus de 10 ans d'expérience étaient plus susceptibles d'utiliser des céphalosporines IU pour traiter la MP (OR = 3,8 ; P = 0,03) et d’utiliser la PGF2α en l’absence de CJ pour le traitement des EC (OR=2,66 ; P = 0.022). De plus, les praticiens bovins étaient moins susceptibles d’observer une hyperthermie en cas d’EC (OR = 0,29 ; P = 0,02) et d’utiliser la tétracycline IU pour le traitement des MP et EC (OR = 0,3 ; P = 0,016 et OR = 0,27, P = 0,034, respectivement). Ces derniers étaient aussi moins susceptibles d’utiliser des antibiotiques par voie parentérale pour le traitement des EC (OR = 0,37 ; P= 0,026). Nous concluons que le diagnostic des MP est proche aux critères de la communauté scientifique. Le traitement des EC et MP se fait par antibiothérapie par voie intra-utérine et voie parentérale. De plus, la pratique de l’insémination la pratique de médecine bovine ainsi que le contrôle de plus de 50 fermes sont les facteurs qui peuvent influencer les pratiques des vétérinaires</w:t>
      </w:r>
    </w:p>
    <w:p w:rsidR="00F8685D" w:rsidRDefault="00F8685D" w:rsidP="00F8685D">
      <w:pPr>
        <w:autoSpaceDE w:val="0"/>
        <w:autoSpaceDN w:val="0"/>
        <w:adjustRightInd w:val="0"/>
        <w:spacing w:after="0" w:line="240" w:lineRule="auto"/>
        <w:jc w:val="both"/>
        <w:rPr>
          <w:rFonts w:asciiTheme="majorBidi" w:hAnsiTheme="majorBidi" w:cstheme="majorBidi"/>
          <w:sz w:val="24"/>
          <w:szCs w:val="24"/>
        </w:rPr>
      </w:pPr>
    </w:p>
    <w:p w:rsidR="00C24D81" w:rsidRPr="00F8685D" w:rsidRDefault="00F8685D" w:rsidP="00813537">
      <w:pPr>
        <w:autoSpaceDE w:val="0"/>
        <w:autoSpaceDN w:val="0"/>
        <w:adjustRightInd w:val="0"/>
        <w:spacing w:after="0" w:line="240" w:lineRule="auto"/>
        <w:jc w:val="both"/>
        <w:rPr>
          <w:szCs w:val="24"/>
          <w:lang w:val="en-US"/>
        </w:rPr>
      </w:pPr>
      <w:r w:rsidRPr="00813537">
        <w:rPr>
          <w:rFonts w:asciiTheme="majorBidi" w:hAnsiTheme="majorBidi" w:cstheme="majorBidi"/>
          <w:sz w:val="24"/>
          <w:szCs w:val="24"/>
          <w:lang w:val="en-US"/>
        </w:rPr>
        <w:br/>
      </w:r>
      <w:r w:rsidRPr="00813537">
        <w:rPr>
          <w:rFonts w:asciiTheme="majorBidi" w:hAnsiTheme="majorBidi" w:cstheme="majorBidi"/>
          <w:sz w:val="24"/>
          <w:szCs w:val="24"/>
          <w:lang w:val="en-US"/>
        </w:rPr>
        <w:br/>
      </w:r>
      <w:r>
        <w:rPr>
          <w:rFonts w:asciiTheme="majorBidi" w:hAnsiTheme="majorBidi" w:cstheme="majorBidi"/>
          <w:b/>
          <w:bCs/>
          <w:sz w:val="24"/>
          <w:szCs w:val="24"/>
          <w:lang w:val="en-US"/>
        </w:rPr>
        <w:t>Abstract</w:t>
      </w:r>
      <w:r>
        <w:rPr>
          <w:rFonts w:asciiTheme="majorBidi" w:hAnsiTheme="majorBidi" w:cstheme="majorBidi"/>
          <w:sz w:val="24"/>
          <w:szCs w:val="24"/>
          <w:lang w:val="en-US"/>
        </w:rPr>
        <w:t xml:space="preserve">: </w:t>
      </w:r>
      <w:r>
        <w:rPr>
          <w:rFonts w:asciiTheme="majorBidi" w:hAnsiTheme="majorBidi" w:cstheme="majorBidi"/>
          <w:sz w:val="24"/>
          <w:szCs w:val="24"/>
          <w:lang w:val="en-US"/>
        </w:rPr>
        <w:br/>
      </w:r>
      <w:r>
        <w:rPr>
          <w:rFonts w:asciiTheme="majorBidi" w:hAnsiTheme="majorBidi" w:cstheme="majorBidi"/>
          <w:sz w:val="24"/>
          <w:szCs w:val="24"/>
          <w:lang w:val="en-US"/>
        </w:rPr>
        <w:br/>
      </w:r>
      <w:r w:rsidR="00813537" w:rsidRPr="00813537">
        <w:rPr>
          <w:rFonts w:asciiTheme="majorBidi" w:hAnsiTheme="majorBidi" w:cstheme="majorBidi"/>
          <w:sz w:val="24"/>
          <w:szCs w:val="24"/>
          <w:lang w:val="en-US"/>
        </w:rPr>
        <w:t xml:space="preserve">The present study aimed to monitor the practices of Algerian veterinarians in the diagnosis and treatment of puerperal </w:t>
      </w:r>
      <w:proofErr w:type="spellStart"/>
      <w:r w:rsidR="00813537" w:rsidRPr="00813537">
        <w:rPr>
          <w:rFonts w:asciiTheme="majorBidi" w:hAnsiTheme="majorBidi" w:cstheme="majorBidi"/>
          <w:sz w:val="24"/>
          <w:szCs w:val="24"/>
          <w:lang w:val="en-US"/>
        </w:rPr>
        <w:t>metritis</w:t>
      </w:r>
      <w:proofErr w:type="spellEnd"/>
      <w:r w:rsidR="00813537" w:rsidRPr="00813537">
        <w:rPr>
          <w:rFonts w:asciiTheme="majorBidi" w:hAnsiTheme="majorBidi" w:cstheme="majorBidi"/>
          <w:sz w:val="24"/>
          <w:szCs w:val="24"/>
          <w:lang w:val="en-US"/>
        </w:rPr>
        <w:t xml:space="preserve"> (PM) and clinical </w:t>
      </w:r>
      <w:proofErr w:type="spellStart"/>
      <w:r w:rsidR="00813537" w:rsidRPr="00813537">
        <w:rPr>
          <w:rFonts w:asciiTheme="majorBidi" w:hAnsiTheme="majorBidi" w:cstheme="majorBidi"/>
          <w:sz w:val="24"/>
          <w:szCs w:val="24"/>
          <w:lang w:val="en-US"/>
        </w:rPr>
        <w:t>endometritis</w:t>
      </w:r>
      <w:proofErr w:type="spellEnd"/>
      <w:r w:rsidR="00813537" w:rsidRPr="00813537">
        <w:rPr>
          <w:rFonts w:asciiTheme="majorBidi" w:hAnsiTheme="majorBidi" w:cstheme="majorBidi"/>
          <w:sz w:val="24"/>
          <w:szCs w:val="24"/>
          <w:lang w:val="en-US"/>
        </w:rPr>
        <w:t xml:space="preserve"> (CE) in cattle. For this purpose, a questionnaire was established and distributed to collect the information concerning veterinarian profiles and practices related to the diagnosis and treatment of PM and CE. The results showed that examinations of the uterus (rectal palpation), vaginal discharge, and rectal temperature were the most practiced methods for PM (71%, 68%, and 83%, respectively) and CE (86%, 60%, and 65%, respectively) diagnosis. Tetracycline was the antibiotic of choice for intrauterine treatment of PM (54%) and CE (57%), whereas penicillin was the preferred </w:t>
      </w:r>
      <w:proofErr w:type="spellStart"/>
      <w:r w:rsidR="00813537" w:rsidRPr="00813537">
        <w:rPr>
          <w:rFonts w:asciiTheme="majorBidi" w:hAnsiTheme="majorBidi" w:cstheme="majorBidi"/>
          <w:sz w:val="24"/>
          <w:szCs w:val="24"/>
          <w:lang w:val="en-US"/>
        </w:rPr>
        <w:t>parenteral</w:t>
      </w:r>
      <w:proofErr w:type="spellEnd"/>
      <w:r w:rsidR="00813537" w:rsidRPr="00813537">
        <w:rPr>
          <w:rFonts w:asciiTheme="majorBidi" w:hAnsiTheme="majorBidi" w:cstheme="majorBidi"/>
          <w:sz w:val="24"/>
          <w:szCs w:val="24"/>
          <w:lang w:val="en-US"/>
        </w:rPr>
        <w:t xml:space="preserve"> antibiotic against PM (68%) and CE (64%). In addition, molecules combined with antibiotic treatment were PGF2α (PM: 71%, CE: 79%), vitamins (PM: 73%, CE: 60.5%), and </w:t>
      </w:r>
      <w:proofErr w:type="spellStart"/>
      <w:r w:rsidR="00813537" w:rsidRPr="00813537">
        <w:rPr>
          <w:rFonts w:asciiTheme="majorBidi" w:hAnsiTheme="majorBidi" w:cstheme="majorBidi"/>
          <w:sz w:val="24"/>
          <w:szCs w:val="24"/>
          <w:lang w:val="en-US"/>
        </w:rPr>
        <w:t>nonsteroidal</w:t>
      </w:r>
      <w:proofErr w:type="spellEnd"/>
      <w:r w:rsidR="00813537" w:rsidRPr="00813537">
        <w:rPr>
          <w:rFonts w:asciiTheme="majorBidi" w:hAnsiTheme="majorBidi" w:cstheme="majorBidi"/>
          <w:sz w:val="24"/>
          <w:szCs w:val="24"/>
          <w:lang w:val="en-US"/>
        </w:rPr>
        <w:t xml:space="preserve"> </w:t>
      </w:r>
      <w:proofErr w:type="spellStart"/>
      <w:r w:rsidR="00813537" w:rsidRPr="00813537">
        <w:rPr>
          <w:rFonts w:asciiTheme="majorBidi" w:hAnsiTheme="majorBidi" w:cstheme="majorBidi"/>
          <w:sz w:val="24"/>
          <w:szCs w:val="24"/>
          <w:lang w:val="en-US"/>
        </w:rPr>
        <w:t>antiinflammatory</w:t>
      </w:r>
      <w:proofErr w:type="spellEnd"/>
      <w:r w:rsidR="00813537" w:rsidRPr="00813537">
        <w:rPr>
          <w:rFonts w:asciiTheme="majorBidi" w:hAnsiTheme="majorBidi" w:cstheme="majorBidi"/>
          <w:sz w:val="24"/>
          <w:szCs w:val="24"/>
          <w:lang w:val="en-US"/>
        </w:rPr>
        <w:t xml:space="preserve"> drugs (PM: 68.2%, CE: 58%). Inseminators were more likely to use </w:t>
      </w:r>
      <w:proofErr w:type="spellStart"/>
      <w:r w:rsidR="00813537" w:rsidRPr="00813537">
        <w:rPr>
          <w:rFonts w:asciiTheme="majorBidi" w:hAnsiTheme="majorBidi" w:cstheme="majorBidi"/>
          <w:sz w:val="24"/>
          <w:szCs w:val="24"/>
          <w:lang w:val="en-US"/>
        </w:rPr>
        <w:t>cephalosporins</w:t>
      </w:r>
      <w:proofErr w:type="spellEnd"/>
      <w:r w:rsidR="00813537" w:rsidRPr="00813537">
        <w:rPr>
          <w:rFonts w:asciiTheme="majorBidi" w:hAnsiTheme="majorBidi" w:cstheme="majorBidi"/>
          <w:sz w:val="24"/>
          <w:szCs w:val="24"/>
          <w:lang w:val="en-US"/>
        </w:rPr>
        <w:t xml:space="preserve"> IU to treat PM and CE (OR = 3.5; P &lt;0.05 and OR = 5.1, P &lt;0.01, respectively). Veterinarians with more than 10 years of experience were more likely to use </w:t>
      </w:r>
      <w:proofErr w:type="spellStart"/>
      <w:r w:rsidR="00813537" w:rsidRPr="00813537">
        <w:rPr>
          <w:rFonts w:asciiTheme="majorBidi" w:hAnsiTheme="majorBidi" w:cstheme="majorBidi"/>
          <w:sz w:val="24"/>
          <w:szCs w:val="24"/>
          <w:lang w:val="en-US"/>
        </w:rPr>
        <w:t>cephalosporins</w:t>
      </w:r>
      <w:proofErr w:type="spellEnd"/>
      <w:r w:rsidR="00813537" w:rsidRPr="00813537">
        <w:rPr>
          <w:rFonts w:asciiTheme="majorBidi" w:hAnsiTheme="majorBidi" w:cstheme="majorBidi"/>
          <w:sz w:val="24"/>
          <w:szCs w:val="24"/>
          <w:lang w:val="en-US"/>
        </w:rPr>
        <w:t xml:space="preserve"> IU to treat PM (OR = 3.8; P = 0.03) and to use PGF2α in the absence of CJ for </w:t>
      </w:r>
      <w:r w:rsidR="00813537" w:rsidRPr="00813537">
        <w:rPr>
          <w:rFonts w:asciiTheme="majorBidi" w:hAnsiTheme="majorBidi" w:cstheme="majorBidi"/>
          <w:sz w:val="24"/>
          <w:szCs w:val="24"/>
          <w:lang w:val="en-US"/>
        </w:rPr>
        <w:lastRenderedPageBreak/>
        <w:t xml:space="preserve">treatment of CE (OR = 2.66; P = 0.022). In addition, bovine practitioners were less likely to observe hyperthermia with EC (OR = 0.29; P = 0.02) and to use tetracycline IU for the treatment of PM and EC (OR = </w:t>
      </w:r>
      <w:proofErr w:type="gramStart"/>
      <w:r w:rsidR="00813537" w:rsidRPr="00813537">
        <w:rPr>
          <w:rFonts w:asciiTheme="majorBidi" w:hAnsiTheme="majorBidi" w:cstheme="majorBidi"/>
          <w:sz w:val="24"/>
          <w:szCs w:val="24"/>
          <w:lang w:val="en-US"/>
        </w:rPr>
        <w:t>0 ,</w:t>
      </w:r>
      <w:proofErr w:type="gramEnd"/>
      <w:r w:rsidR="00813537" w:rsidRPr="00813537">
        <w:rPr>
          <w:rFonts w:asciiTheme="majorBidi" w:hAnsiTheme="majorBidi" w:cstheme="majorBidi"/>
          <w:sz w:val="24"/>
          <w:szCs w:val="24"/>
          <w:lang w:val="en-US"/>
        </w:rPr>
        <w:t xml:space="preserve"> 3; P = 0.016 and OR = 0.27, P = 0.034, respectively). They were also less likely to use </w:t>
      </w:r>
      <w:proofErr w:type="spellStart"/>
      <w:r w:rsidR="00813537" w:rsidRPr="00813537">
        <w:rPr>
          <w:rFonts w:asciiTheme="majorBidi" w:hAnsiTheme="majorBidi" w:cstheme="majorBidi"/>
          <w:sz w:val="24"/>
          <w:szCs w:val="24"/>
          <w:lang w:val="en-US"/>
        </w:rPr>
        <w:t>parenteral</w:t>
      </w:r>
      <w:proofErr w:type="spellEnd"/>
      <w:r w:rsidR="00813537" w:rsidRPr="00813537">
        <w:rPr>
          <w:rFonts w:asciiTheme="majorBidi" w:hAnsiTheme="majorBidi" w:cstheme="majorBidi"/>
          <w:sz w:val="24"/>
          <w:szCs w:val="24"/>
          <w:lang w:val="en-US"/>
        </w:rPr>
        <w:t xml:space="preserve"> antibiotics for the treatment of CE (OR = 0.37; P = 0.026).We conclude that the diagnosis of PM is close to the criteria of the scientific community. The treatment of EC and PM performed using intrauterine and </w:t>
      </w:r>
      <w:proofErr w:type="spellStart"/>
      <w:r w:rsidR="00813537" w:rsidRPr="00813537">
        <w:rPr>
          <w:rFonts w:asciiTheme="majorBidi" w:hAnsiTheme="majorBidi" w:cstheme="majorBidi"/>
          <w:sz w:val="24"/>
          <w:szCs w:val="24"/>
          <w:lang w:val="en-US"/>
        </w:rPr>
        <w:t>parenteral</w:t>
      </w:r>
      <w:proofErr w:type="spellEnd"/>
      <w:r w:rsidR="00813537" w:rsidRPr="00813537">
        <w:rPr>
          <w:rFonts w:asciiTheme="majorBidi" w:hAnsiTheme="majorBidi" w:cstheme="majorBidi"/>
          <w:sz w:val="24"/>
          <w:szCs w:val="24"/>
          <w:lang w:val="en-US"/>
        </w:rPr>
        <w:t xml:space="preserve"> antibiotic therapy. In addition, the practice of insemination, the practice of bovine medicine as well as the control of more than 50 farms are the factors that can influence the practices of veterinarians.</w:t>
      </w:r>
    </w:p>
    <w:sectPr w:rsidR="00C24D81" w:rsidRPr="00F8685D"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6293B"/>
    <w:rsid w:val="00065748"/>
    <w:rsid w:val="00211DB2"/>
    <w:rsid w:val="002B3404"/>
    <w:rsid w:val="00337888"/>
    <w:rsid w:val="003B7FA2"/>
    <w:rsid w:val="003D758C"/>
    <w:rsid w:val="00400EC2"/>
    <w:rsid w:val="004135B1"/>
    <w:rsid w:val="00450CAA"/>
    <w:rsid w:val="004B2D11"/>
    <w:rsid w:val="004E4E71"/>
    <w:rsid w:val="005E06C6"/>
    <w:rsid w:val="006C69D9"/>
    <w:rsid w:val="007902B6"/>
    <w:rsid w:val="007C1CE3"/>
    <w:rsid w:val="00813537"/>
    <w:rsid w:val="008425F1"/>
    <w:rsid w:val="00853D4A"/>
    <w:rsid w:val="00931AA3"/>
    <w:rsid w:val="0096737D"/>
    <w:rsid w:val="00995312"/>
    <w:rsid w:val="00AB096E"/>
    <w:rsid w:val="00AF52C9"/>
    <w:rsid w:val="00B765E6"/>
    <w:rsid w:val="00C24D81"/>
    <w:rsid w:val="00C40F64"/>
    <w:rsid w:val="00C86CDE"/>
    <w:rsid w:val="00CA3225"/>
    <w:rsid w:val="00E17778"/>
    <w:rsid w:val="00E83D3F"/>
    <w:rsid w:val="00E93DF9"/>
    <w:rsid w:val="00F868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C2"/>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4910918">
      <w:bodyDiv w:val="1"/>
      <w:marLeft w:val="0"/>
      <w:marRight w:val="0"/>
      <w:marTop w:val="0"/>
      <w:marBottom w:val="0"/>
      <w:divBdr>
        <w:top w:val="none" w:sz="0" w:space="0" w:color="auto"/>
        <w:left w:val="none" w:sz="0" w:space="0" w:color="auto"/>
        <w:bottom w:val="none" w:sz="0" w:space="0" w:color="auto"/>
        <w:right w:val="none" w:sz="0" w:space="0" w:color="auto"/>
      </w:divBdr>
    </w:div>
    <w:div w:id="119310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686</Words>
  <Characters>3776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6</cp:revision>
  <dcterms:created xsi:type="dcterms:W3CDTF">2020-11-16T08:37:00Z</dcterms:created>
  <dcterms:modified xsi:type="dcterms:W3CDTF">2021-04-28T07:49:00Z</dcterms:modified>
</cp:coreProperties>
</file>