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2C" w:rsidRDefault="001B3597" w:rsidP="003230D2">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3230D2" w:rsidRPr="003230D2">
        <w:rPr>
          <w:rFonts w:asciiTheme="majorBidi" w:hAnsiTheme="majorBidi" w:cstheme="majorBidi"/>
          <w:b/>
          <w:bCs/>
          <w:sz w:val="28"/>
          <w:szCs w:val="28"/>
        </w:rPr>
        <w:t xml:space="preserve">Etude bibliographique sur les pathologies du post </w:t>
      </w:r>
      <w:proofErr w:type="spellStart"/>
      <w:r w:rsidR="003230D2" w:rsidRPr="003230D2">
        <w:rPr>
          <w:rFonts w:asciiTheme="majorBidi" w:hAnsiTheme="majorBidi" w:cstheme="majorBidi"/>
          <w:b/>
          <w:bCs/>
          <w:sz w:val="28"/>
          <w:szCs w:val="28"/>
        </w:rPr>
        <w:t>partum</w:t>
      </w:r>
      <w:proofErr w:type="spellEnd"/>
      <w:r w:rsidR="003230D2" w:rsidRPr="003230D2">
        <w:rPr>
          <w:rFonts w:asciiTheme="majorBidi" w:hAnsiTheme="majorBidi" w:cstheme="majorBidi"/>
          <w:b/>
          <w:bCs/>
          <w:sz w:val="28"/>
          <w:szCs w:val="28"/>
        </w:rPr>
        <w:t xml:space="preserve"> chez la vache laitière</w:t>
      </w:r>
    </w:p>
    <w:p w:rsidR="008A0517" w:rsidRDefault="008A0517" w:rsidP="00861801">
      <w:pPr>
        <w:jc w:val="both"/>
        <w:rPr>
          <w:rFonts w:asciiTheme="majorBidi" w:hAnsiTheme="majorBidi" w:cstheme="majorBidi"/>
          <w:b/>
          <w:bCs/>
          <w:sz w:val="24"/>
          <w:szCs w:val="24"/>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3230D2" w:rsidRPr="003230D2" w:rsidRDefault="003230D2" w:rsidP="003230D2">
      <w:pPr>
        <w:jc w:val="both"/>
        <w:rPr>
          <w:rFonts w:asciiTheme="majorBidi" w:hAnsiTheme="majorBidi" w:cstheme="majorBidi"/>
          <w:sz w:val="24"/>
          <w:szCs w:val="24"/>
        </w:rPr>
      </w:pPr>
      <w:r w:rsidRPr="003230D2">
        <w:rPr>
          <w:rFonts w:asciiTheme="majorBidi" w:hAnsiTheme="majorBidi" w:cstheme="majorBidi"/>
          <w:sz w:val="24"/>
          <w:szCs w:val="24"/>
        </w:rPr>
        <w:t xml:space="preserve">Cette présente étude ; étant une étude bibliographique a pour objectif d’étudier les différentes pathologies du post </w:t>
      </w:r>
      <w:proofErr w:type="spellStart"/>
      <w:r w:rsidRPr="003230D2">
        <w:rPr>
          <w:rFonts w:asciiTheme="majorBidi" w:hAnsiTheme="majorBidi" w:cstheme="majorBidi"/>
          <w:sz w:val="24"/>
          <w:szCs w:val="24"/>
        </w:rPr>
        <w:t>partum</w:t>
      </w:r>
      <w:proofErr w:type="spellEnd"/>
      <w:r w:rsidRPr="003230D2">
        <w:rPr>
          <w:rFonts w:asciiTheme="majorBidi" w:hAnsiTheme="majorBidi" w:cstheme="majorBidi"/>
          <w:sz w:val="24"/>
          <w:szCs w:val="24"/>
        </w:rPr>
        <w:t xml:space="preserve"> qui touchent la vache laitière. On cite parmi ces dernières : les vêlages dystociques, les prolapsus utérins, les rétentions placentaires, les retard d’involution utérine, les infections utérines : métrites et endométrites et la fièvre vitulaire. Plusieurs études ont été réalisées par différents chercheurs afin de comprendre les événements et les mécanismes de ces pathologies ainsi que leurs perturbations pour arriver à bien gérer cette période critique de la vie de la vache. Ce travail se décompose en 04 chapitres, dans le premier l’anatomophysiologie de la vache laitière a été l’objet d’étude. Dans le deuxième chapitre, nous avons étudié les pathologies survenant au cours de la période du post </w:t>
      </w:r>
      <w:proofErr w:type="spellStart"/>
      <w:r w:rsidRPr="003230D2">
        <w:rPr>
          <w:rFonts w:asciiTheme="majorBidi" w:hAnsiTheme="majorBidi" w:cstheme="majorBidi"/>
          <w:sz w:val="24"/>
          <w:szCs w:val="24"/>
        </w:rPr>
        <w:t>partum</w:t>
      </w:r>
      <w:proofErr w:type="spellEnd"/>
      <w:r w:rsidRPr="003230D2">
        <w:rPr>
          <w:rFonts w:asciiTheme="majorBidi" w:hAnsiTheme="majorBidi" w:cstheme="majorBidi"/>
          <w:sz w:val="24"/>
          <w:szCs w:val="24"/>
        </w:rPr>
        <w:t xml:space="preserve"> ainsi que leurs traitements. Les anomalies de reprise de l’activité ovarienne étaient l’objet d’étude du troisième chapitre, à savoir les </w:t>
      </w:r>
      <w:proofErr w:type="spellStart"/>
      <w:r w:rsidRPr="003230D2">
        <w:rPr>
          <w:rFonts w:asciiTheme="majorBidi" w:hAnsiTheme="majorBidi" w:cstheme="majorBidi"/>
          <w:sz w:val="24"/>
          <w:szCs w:val="24"/>
        </w:rPr>
        <w:t>anoestrus</w:t>
      </w:r>
      <w:proofErr w:type="spellEnd"/>
      <w:r w:rsidRPr="003230D2">
        <w:rPr>
          <w:rFonts w:asciiTheme="majorBidi" w:hAnsiTheme="majorBidi" w:cstheme="majorBidi"/>
          <w:sz w:val="24"/>
          <w:szCs w:val="24"/>
        </w:rPr>
        <w:t xml:space="preserve"> et les kystes. De même leurs approches thérapeutiques. Enfin, dans le dernier chapitre nous avons abordé les méthodes de diagnostic des pathologies du post </w:t>
      </w:r>
      <w:proofErr w:type="spellStart"/>
      <w:r w:rsidRPr="003230D2">
        <w:rPr>
          <w:rFonts w:asciiTheme="majorBidi" w:hAnsiTheme="majorBidi" w:cstheme="majorBidi"/>
          <w:sz w:val="24"/>
          <w:szCs w:val="24"/>
        </w:rPr>
        <w:t>partum</w:t>
      </w:r>
      <w:proofErr w:type="spellEnd"/>
    </w:p>
    <w:p w:rsidR="003230D2" w:rsidRPr="003230D2" w:rsidRDefault="003230D2" w:rsidP="003230D2">
      <w:pPr>
        <w:jc w:val="both"/>
        <w:rPr>
          <w:rFonts w:asciiTheme="majorBidi" w:hAnsiTheme="majorBidi" w:cstheme="majorBidi"/>
          <w:sz w:val="24"/>
          <w:szCs w:val="24"/>
        </w:rPr>
      </w:pPr>
    </w:p>
    <w:p w:rsidR="003230D2" w:rsidRPr="003230D2" w:rsidRDefault="003230D2" w:rsidP="003230D2">
      <w:pPr>
        <w:jc w:val="both"/>
        <w:rPr>
          <w:rFonts w:asciiTheme="majorBidi" w:hAnsiTheme="majorBidi" w:cstheme="majorBidi"/>
          <w:sz w:val="24"/>
          <w:szCs w:val="24"/>
        </w:rPr>
      </w:pPr>
      <w:r w:rsidRPr="003230D2">
        <w:rPr>
          <w:rFonts w:asciiTheme="majorBidi" w:hAnsiTheme="majorBidi" w:cstheme="majorBidi"/>
          <w:sz w:val="24"/>
          <w:szCs w:val="24"/>
        </w:rPr>
        <w:t>Abstract:</w:t>
      </w:r>
    </w:p>
    <w:p w:rsidR="00014BDB" w:rsidRPr="003230D2" w:rsidRDefault="003230D2" w:rsidP="003230D2">
      <w:pPr>
        <w:jc w:val="both"/>
        <w:rPr>
          <w:rFonts w:asciiTheme="majorBidi" w:hAnsiTheme="majorBidi" w:cstheme="majorBidi"/>
          <w:sz w:val="24"/>
          <w:szCs w:val="24"/>
          <w:lang w:val="en-US"/>
        </w:rPr>
      </w:pPr>
      <w:r w:rsidRPr="003230D2">
        <w:rPr>
          <w:rFonts w:asciiTheme="majorBidi" w:hAnsiTheme="majorBidi" w:cstheme="majorBidi"/>
          <w:sz w:val="24"/>
          <w:szCs w:val="24"/>
          <w:lang w:val="en-US"/>
        </w:rPr>
        <w:t xml:space="preserve">This present study; being a bibliographic study aims to study the different postpartum pathologies that affect the dairy cow. These include: </w:t>
      </w:r>
      <w:proofErr w:type="spellStart"/>
      <w:r w:rsidRPr="003230D2">
        <w:rPr>
          <w:rFonts w:asciiTheme="majorBidi" w:hAnsiTheme="majorBidi" w:cstheme="majorBidi"/>
          <w:sz w:val="24"/>
          <w:szCs w:val="24"/>
          <w:lang w:val="en-US"/>
        </w:rPr>
        <w:t>dystocic</w:t>
      </w:r>
      <w:proofErr w:type="spellEnd"/>
      <w:r w:rsidRPr="003230D2">
        <w:rPr>
          <w:rFonts w:asciiTheme="majorBidi" w:hAnsiTheme="majorBidi" w:cstheme="majorBidi"/>
          <w:sz w:val="24"/>
          <w:szCs w:val="24"/>
          <w:lang w:val="en-US"/>
        </w:rPr>
        <w:t xml:space="preserve"> calving, uterine </w:t>
      </w:r>
      <w:proofErr w:type="spellStart"/>
      <w:r w:rsidRPr="003230D2">
        <w:rPr>
          <w:rFonts w:asciiTheme="majorBidi" w:hAnsiTheme="majorBidi" w:cstheme="majorBidi"/>
          <w:sz w:val="24"/>
          <w:szCs w:val="24"/>
          <w:lang w:val="en-US"/>
        </w:rPr>
        <w:t>prolapse</w:t>
      </w:r>
      <w:proofErr w:type="spellEnd"/>
      <w:r w:rsidRPr="003230D2">
        <w:rPr>
          <w:rFonts w:asciiTheme="majorBidi" w:hAnsiTheme="majorBidi" w:cstheme="majorBidi"/>
          <w:sz w:val="24"/>
          <w:szCs w:val="24"/>
          <w:lang w:val="en-US"/>
        </w:rPr>
        <w:t xml:space="preserve">, retained placenta, delayed uterine involution, uterine infections: </w:t>
      </w:r>
      <w:proofErr w:type="spellStart"/>
      <w:r w:rsidRPr="003230D2">
        <w:rPr>
          <w:rFonts w:asciiTheme="majorBidi" w:hAnsiTheme="majorBidi" w:cstheme="majorBidi"/>
          <w:sz w:val="24"/>
          <w:szCs w:val="24"/>
          <w:lang w:val="en-US"/>
        </w:rPr>
        <w:t>metritis</w:t>
      </w:r>
      <w:proofErr w:type="spellEnd"/>
      <w:r w:rsidRPr="003230D2">
        <w:rPr>
          <w:rFonts w:asciiTheme="majorBidi" w:hAnsiTheme="majorBidi" w:cstheme="majorBidi"/>
          <w:sz w:val="24"/>
          <w:szCs w:val="24"/>
          <w:lang w:val="en-US"/>
        </w:rPr>
        <w:t xml:space="preserve"> and </w:t>
      </w:r>
      <w:proofErr w:type="spellStart"/>
      <w:r w:rsidRPr="003230D2">
        <w:rPr>
          <w:rFonts w:asciiTheme="majorBidi" w:hAnsiTheme="majorBidi" w:cstheme="majorBidi"/>
          <w:sz w:val="24"/>
          <w:szCs w:val="24"/>
          <w:lang w:val="en-US"/>
        </w:rPr>
        <w:t>endometritis</w:t>
      </w:r>
      <w:proofErr w:type="spellEnd"/>
      <w:r w:rsidRPr="003230D2">
        <w:rPr>
          <w:rFonts w:asciiTheme="majorBidi" w:hAnsiTheme="majorBidi" w:cstheme="majorBidi"/>
          <w:sz w:val="24"/>
          <w:szCs w:val="24"/>
          <w:lang w:val="en-US"/>
        </w:rPr>
        <w:t xml:space="preserve"> and milk fever. Several studies have been carried out by different researchers in order to understand the events and mechanisms of these pathologies as well as their disturbances in order to manage this critical period of the cow's life. This work is divided into 04 chapters, in the first the </w:t>
      </w:r>
      <w:proofErr w:type="spellStart"/>
      <w:r w:rsidRPr="003230D2">
        <w:rPr>
          <w:rFonts w:asciiTheme="majorBidi" w:hAnsiTheme="majorBidi" w:cstheme="majorBidi"/>
          <w:sz w:val="24"/>
          <w:szCs w:val="24"/>
          <w:lang w:val="en-US"/>
        </w:rPr>
        <w:t>anatomophysiology</w:t>
      </w:r>
      <w:proofErr w:type="spellEnd"/>
      <w:r w:rsidRPr="003230D2">
        <w:rPr>
          <w:rFonts w:asciiTheme="majorBidi" w:hAnsiTheme="majorBidi" w:cstheme="majorBidi"/>
          <w:sz w:val="24"/>
          <w:szCs w:val="24"/>
          <w:lang w:val="en-US"/>
        </w:rPr>
        <w:t xml:space="preserve"> of the dairy cow was the object of study. In the second chapter, we studied the pathologies occurring during the postpartum period as well as their treatments. Abnormalities of resumption of ovarian activity were the object of study of the third chapter, namely anoestrus and cysts. </w:t>
      </w:r>
      <w:proofErr w:type="gramStart"/>
      <w:r w:rsidRPr="003230D2">
        <w:rPr>
          <w:rFonts w:asciiTheme="majorBidi" w:hAnsiTheme="majorBidi" w:cstheme="majorBidi"/>
          <w:sz w:val="24"/>
          <w:szCs w:val="24"/>
          <w:lang w:val="en-US"/>
        </w:rPr>
        <w:t>Likewise their therapeutic approaches.</w:t>
      </w:r>
      <w:proofErr w:type="gramEnd"/>
      <w:r w:rsidRPr="003230D2">
        <w:rPr>
          <w:rFonts w:asciiTheme="majorBidi" w:hAnsiTheme="majorBidi" w:cstheme="majorBidi"/>
          <w:sz w:val="24"/>
          <w:szCs w:val="24"/>
          <w:lang w:val="en-US"/>
        </w:rPr>
        <w:t xml:space="preserve"> Finally, in the last chapter we discussed the methods of diagnosis of postpartum pathologies</w:t>
      </w:r>
    </w:p>
    <w:sectPr w:rsidR="00014BDB" w:rsidRPr="003230D2"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175F5"/>
    <w:rsid w:val="00121BAB"/>
    <w:rsid w:val="00121EDA"/>
    <w:rsid w:val="00122401"/>
    <w:rsid w:val="001234DF"/>
    <w:rsid w:val="00136481"/>
    <w:rsid w:val="00137DEA"/>
    <w:rsid w:val="001470D3"/>
    <w:rsid w:val="001522A1"/>
    <w:rsid w:val="00160E5C"/>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6149"/>
    <w:rsid w:val="002F0D90"/>
    <w:rsid w:val="00302140"/>
    <w:rsid w:val="00307910"/>
    <w:rsid w:val="003230D2"/>
    <w:rsid w:val="003244AA"/>
    <w:rsid w:val="003319BA"/>
    <w:rsid w:val="0033722C"/>
    <w:rsid w:val="00342033"/>
    <w:rsid w:val="003461E7"/>
    <w:rsid w:val="00350454"/>
    <w:rsid w:val="0035140D"/>
    <w:rsid w:val="00351424"/>
    <w:rsid w:val="00352056"/>
    <w:rsid w:val="0035797A"/>
    <w:rsid w:val="00362FD9"/>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079"/>
    <w:rsid w:val="00460C1D"/>
    <w:rsid w:val="004704E9"/>
    <w:rsid w:val="004737C4"/>
    <w:rsid w:val="00490804"/>
    <w:rsid w:val="00491AB6"/>
    <w:rsid w:val="00497235"/>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96A87"/>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284"/>
    <w:rsid w:val="00841845"/>
    <w:rsid w:val="00846BDF"/>
    <w:rsid w:val="0084721F"/>
    <w:rsid w:val="00850722"/>
    <w:rsid w:val="008574A7"/>
    <w:rsid w:val="00861801"/>
    <w:rsid w:val="00863BB8"/>
    <w:rsid w:val="00866EDD"/>
    <w:rsid w:val="008712BE"/>
    <w:rsid w:val="008757BF"/>
    <w:rsid w:val="00887AF8"/>
    <w:rsid w:val="00896865"/>
    <w:rsid w:val="008A0517"/>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35F0D"/>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4F76"/>
    <w:rsid w:val="00E31C8E"/>
    <w:rsid w:val="00E3698B"/>
    <w:rsid w:val="00E36CD4"/>
    <w:rsid w:val="00E44614"/>
    <w:rsid w:val="00E50CC7"/>
    <w:rsid w:val="00E60A52"/>
    <w:rsid w:val="00E75B1B"/>
    <w:rsid w:val="00E87CA4"/>
    <w:rsid w:val="00E94EA3"/>
    <w:rsid w:val="00EA1340"/>
    <w:rsid w:val="00EA56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1405</TotalTime>
  <Pages>1</Pages>
  <Words>349</Words>
  <Characters>1924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521</cp:revision>
  <dcterms:created xsi:type="dcterms:W3CDTF">2019-12-10T12:38:00Z</dcterms:created>
  <dcterms:modified xsi:type="dcterms:W3CDTF">2022-09-20T08:55:00Z</dcterms:modified>
</cp:coreProperties>
</file>