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BA" w:rsidRPr="001221BA" w:rsidRDefault="001221BA" w:rsidP="0012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221BA">
        <w:rPr>
          <w:rFonts w:ascii="Times New Roman" w:eastAsia="Times New Roman" w:hAnsi="Times New Roman" w:cs="Times New Roman"/>
          <w:b/>
          <w:bCs/>
          <w:sz w:val="28"/>
          <w:szCs w:val="28"/>
        </w:rPr>
        <w:t>La Leishmaniose Féline en Algérie : Prévalence et outils de diagnostic chez les chats errants dans la région d’Alger</w:t>
      </w:r>
    </w:p>
    <w:p w:rsidR="001221BA" w:rsidRPr="001221BA" w:rsidRDefault="001221BA" w:rsidP="00122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5"/>
          <w:szCs w:val="15"/>
          <w:lang w:eastAsia="fr-FR"/>
        </w:rPr>
      </w:pPr>
      <w:bookmarkStart w:id="0" w:name="_GoBack"/>
      <w:r w:rsidRPr="001221B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Aicha Yasmine Bellatreche</w:t>
      </w:r>
      <w:r w:rsidRPr="001221B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vertAlign w:val="superscript"/>
        </w:rPr>
        <w:t>1</w:t>
      </w:r>
      <w:bookmarkEnd w:id="0"/>
      <w:r w:rsidRPr="001221B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, </w:t>
      </w:r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>Abdellah Mohamed-Cherif</w:t>
      </w:r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1</w:t>
      </w:r>
      <w:proofErr w:type="gramStart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,2</w:t>
      </w:r>
      <w:proofErr w:type="gramEnd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>Khatima</w:t>
      </w:r>
      <w:proofErr w:type="spellEnd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Ait- Oudhia</w:t>
      </w:r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1</w:t>
      </w:r>
    </w:p>
    <w:p w:rsidR="001221BA" w:rsidRPr="001221BA" w:rsidRDefault="001221BA" w:rsidP="0012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fr-FR"/>
        </w:rPr>
      </w:pPr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>1- Ecole Nationale Supérieure Vétérinaire d'Alger, Algérie / Laboratoire HASAQ (Hygiène Alimentaire et Système Assurance Qualité)</w:t>
      </w:r>
    </w:p>
    <w:p w:rsidR="001221BA" w:rsidRPr="001221BA" w:rsidRDefault="001221BA" w:rsidP="0012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fr-FR"/>
        </w:rPr>
      </w:pPr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 xml:space="preserve">2- Département des Sciences de la Nature et de la Vie, Institut de Science et Technologie, Université de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>Tissemsilt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>, Algérie </w:t>
      </w:r>
    </w:p>
    <w:p w:rsidR="001221BA" w:rsidRPr="001221BA" w:rsidRDefault="001221BA" w:rsidP="0012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/>
        </w:rPr>
      </w:pPr>
      <w:r w:rsidRPr="001221BA">
        <w:rPr>
          <w:rFonts w:ascii="Times New Roman" w:eastAsia="Times New Roman" w:hAnsi="Times New Roman" w:cs="Times New Roman"/>
          <w:i/>
          <w:iCs/>
          <w:lang w:val="en-GB"/>
        </w:rPr>
        <w:t xml:space="preserve">Corresponding author </w:t>
      </w:r>
      <w:hyperlink r:id="rId5" w:history="1">
        <w:r w:rsidRPr="001221BA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val="en-GB"/>
          </w:rPr>
          <w:t>bellatrecheyasmine@yahoo.fr</w:t>
        </w:r>
      </w:hyperlink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221B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Résumé</w:t>
      </w:r>
    </w:p>
    <w:p w:rsidR="001221BA" w:rsidRPr="001221BA" w:rsidRDefault="001221BA" w:rsidP="001221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La principale cause de la leishmaniose viscérale zoonotique (LVZ) dans le bassin méditerranéen est le protozoaire </w:t>
      </w:r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 xml:space="preserve">Leishmania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. Même si le chien est considéré comme le réservoir potentiel et le facteur de risque le plus signifiant de la LVZ, beaucoup de cas de la leishmaniose féline (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) ont été rapportés dans la littérature. La présente étude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à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pour objectif de déterminer la prévalence de la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et d’évaluer la meilleure combinaison de tests pour le diagnostic de </w:t>
      </w:r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 xml:space="preserve">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 chez les chats errants. Il s’agit là d’une première investigation sur la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en Algérie. Les échantillons ont été analysés par des techniques sérologiques et moléculaires. Sur un total de 388 chats errants, 87 (22,42%) ont été testés positifs à l’ELISA, 66 (17 %) avec l’IFAT, et 142 (36,6%) ont étaient positifs par la technique moléculaire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qPCR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Le coefficient de Kappa (p&lt; 0,05) a montré une forte concordance entre IFAT et ELISA (k= 0,83) dans le diagnostic de la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et une concordance modérée (k= 0,525) entre IFAT et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qPCR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  La sensibilité était de 100 % pour ELISA et </w:t>
      </w:r>
      <w:proofErr w:type="spellStart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qPCR</w:t>
      </w:r>
      <w:proofErr w:type="spellEnd"/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. Sur la base des résultats obtenus, le protozoaire </w:t>
      </w:r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 xml:space="preserve">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 </w:t>
      </w:r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a été détecté chez les chats errants dans la banlieue d’Alger, Algérie. Cependant, des analyses complémentaires sont nécessaires pour déterminer le rôle des chats dans le cycle épidémiologique de </w:t>
      </w:r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 xml:space="preserve">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>.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</w:pP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221BA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Mots clés :</w:t>
      </w:r>
      <w:r w:rsidRPr="001221BA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</w:rPr>
        <w:t xml:space="preserve"> </w:t>
      </w:r>
      <w:r w:rsidRPr="001221BA">
        <w:rPr>
          <w:rFonts w:ascii="Times New Roman" w:eastAsia="Times New Roman" w:hAnsi="Times New Roman" w:cs="Times New Roman"/>
          <w:color w:val="1D2228"/>
          <w:sz w:val="24"/>
          <w:szCs w:val="24"/>
        </w:rPr>
        <w:t>Leishmaniose, chats errants, Alger, Tests sérologiques, q-PCR.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1221BA" w:rsidRPr="001221BA" w:rsidRDefault="001221BA" w:rsidP="0012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val="en-GB"/>
        </w:rPr>
      </w:pPr>
      <w:r w:rsidRPr="001221BA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Feline </w:t>
      </w:r>
      <w:proofErr w:type="spellStart"/>
      <w:r w:rsidRPr="001221BA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leishmaniasis</w:t>
      </w:r>
      <w:proofErr w:type="spellEnd"/>
      <w:r w:rsidRPr="001221BA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in Algeria: prevalence and diagnostic tools in stray cats in the Algiers region</w:t>
      </w:r>
    </w:p>
    <w:p w:rsidR="001221BA" w:rsidRPr="001221BA" w:rsidRDefault="001221BA" w:rsidP="00122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5"/>
          <w:szCs w:val="15"/>
          <w:lang w:eastAsia="fr-FR"/>
        </w:rPr>
      </w:pPr>
      <w:r w:rsidRPr="001221B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Aicha Yasmine Bellatreche</w:t>
      </w:r>
      <w:r w:rsidRPr="001221B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vertAlign w:val="superscript"/>
        </w:rPr>
        <w:t>1</w:t>
      </w:r>
      <w:r w:rsidRPr="001221BA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, </w:t>
      </w:r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>Abdellah Mohamed-Cherif</w:t>
      </w:r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1</w:t>
      </w:r>
      <w:proofErr w:type="gramStart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,2</w:t>
      </w:r>
      <w:proofErr w:type="gramEnd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>Khatima</w:t>
      </w:r>
      <w:proofErr w:type="spellEnd"/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Ait- Oudhia</w:t>
      </w:r>
      <w:r w:rsidRPr="001221BA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>1</w:t>
      </w:r>
    </w:p>
    <w:p w:rsidR="001221BA" w:rsidRPr="001221BA" w:rsidRDefault="001221BA" w:rsidP="0012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fr-FR"/>
        </w:rPr>
      </w:pPr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>1- Ecole Nationale Supérieure Vétérinaire d'Alger, Algérie / Laboratoire HASAQ (Hygiène Alimentaire et Système Assurance Qualité)</w:t>
      </w:r>
    </w:p>
    <w:p w:rsidR="001221BA" w:rsidRPr="001221BA" w:rsidRDefault="001221BA" w:rsidP="0012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fr-FR"/>
        </w:rPr>
      </w:pPr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 xml:space="preserve">2- Département des Sciences de la Nature et de la Vie, Institut de Science et Technologie, Université de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>Tissemsilt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fr-FR"/>
        </w:rPr>
        <w:t>, Algérie </w:t>
      </w:r>
    </w:p>
    <w:p w:rsidR="001221BA" w:rsidRPr="001221BA" w:rsidRDefault="001221BA" w:rsidP="0012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/>
        </w:rPr>
      </w:pPr>
      <w:r w:rsidRPr="001221BA">
        <w:rPr>
          <w:rFonts w:ascii="Times New Roman" w:eastAsia="Times New Roman" w:hAnsi="Times New Roman" w:cs="Times New Roman"/>
          <w:i/>
          <w:iCs/>
          <w:lang w:val="en-GB"/>
        </w:rPr>
        <w:t xml:space="preserve">Corresponding author </w:t>
      </w:r>
      <w:hyperlink r:id="rId6" w:history="1">
        <w:r w:rsidRPr="001221BA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val="en-GB"/>
          </w:rPr>
          <w:t>bellatrecheyasmine@yahoo.fr</w:t>
        </w:r>
      </w:hyperlink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221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Abstract 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21BA" w:rsidRPr="001221BA" w:rsidRDefault="001221BA" w:rsidP="00122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42"/>
          <w:szCs w:val="42"/>
          <w:lang w:val="en-US"/>
        </w:rPr>
      </w:pPr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Mediterranean basin, the most important cause of zoonotic visceral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leishmaniasis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(ZVL) is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Leishmania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Although the dog represents the main reservoir host of </w:t>
      </w:r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most significant risk factor of ZVL, many cases of feline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leishmaniasis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have been reported within ZVL’s endemic area which may reflect the possibility of exposure of cats to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sandfly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bites.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When no data of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existed, this study aimed to determine the prevalence of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FeL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stray cats in Algiers, Algeria and to evaluate serological and molecular tests and their reliable combination to detect </w:t>
      </w:r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cats. 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total of 388 samples were tested with ELISA, IFAT and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qPCR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. The results showed that 87 cats (22, 42%) were positives by ELISA, 66 (17%) cats were positives by IFAT, and 142 (36</w:t>
      </w:r>
      <w:proofErr w:type="gram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,6</w:t>
      </w:r>
      <w:proofErr w:type="gram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%) were positives by q-PCR. The Kappa index (P&lt; 0.05) showed a strong agreement between IFAT and ELISA (k= 0.83) and a moderate agreement was shown between IFAT and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qPCR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(k= 0.524). The sensitivity was 100% for both ELISA and q-PCR.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42"/>
          <w:szCs w:val="42"/>
          <w:lang w:val="en-US" w:eastAsia="fr-FR"/>
        </w:rPr>
      </w:pPr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Based on the obtained results</w:t>
      </w:r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detected in stray cats in the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suburds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Algiers, Algeria. However, additional studies are needed to determine the role of cats in the epidemiological cycle of </w:t>
      </w:r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L. </w:t>
      </w:r>
      <w:proofErr w:type="spellStart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infantum</w:t>
      </w:r>
      <w:proofErr w:type="spellEnd"/>
      <w:r w:rsidRPr="001221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21BA" w:rsidRPr="001221BA" w:rsidRDefault="001221BA" w:rsidP="0012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21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Leishmaniasis</w:t>
      </w:r>
      <w:proofErr w:type="spellEnd"/>
      <w:r w:rsidRPr="001221BA">
        <w:rPr>
          <w:rFonts w:ascii="Times New Roman" w:eastAsia="Times New Roman" w:hAnsi="Times New Roman" w:cs="Times New Roman"/>
          <w:sz w:val="24"/>
          <w:szCs w:val="24"/>
          <w:lang w:val="en-US"/>
        </w:rPr>
        <w:t>, Stray cats, Algiers, Serological tests, q- PCR</w:t>
      </w:r>
    </w:p>
    <w:p w:rsidR="002E111B" w:rsidRPr="001221BA" w:rsidRDefault="002E111B">
      <w:pPr>
        <w:rPr>
          <w:lang w:val="en-US"/>
        </w:rPr>
      </w:pPr>
    </w:p>
    <w:sectPr w:rsidR="002E111B" w:rsidRPr="0012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BA"/>
    <w:rsid w:val="001221BA"/>
    <w:rsid w:val="002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latrecheyasmine@yahoo.fr" TargetMode="External"/><Relationship Id="rId5" Type="http://schemas.openxmlformats.org/officeDocument/2006/relationships/hyperlink" Target="mailto:bellatrecheyasmin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 nadji</dc:creator>
  <cp:lastModifiedBy>nassima nadji</cp:lastModifiedBy>
  <cp:revision>1</cp:revision>
  <dcterms:created xsi:type="dcterms:W3CDTF">2022-12-06T10:04:00Z</dcterms:created>
  <dcterms:modified xsi:type="dcterms:W3CDTF">2022-12-06T10:05:00Z</dcterms:modified>
</cp:coreProperties>
</file>