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A7" w:rsidRDefault="001B3597" w:rsidP="0028191C">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28191C" w:rsidRPr="0028191C">
        <w:rPr>
          <w:rFonts w:asciiTheme="majorBidi" w:hAnsiTheme="majorBidi" w:cstheme="majorBidi"/>
          <w:sz w:val="24"/>
          <w:szCs w:val="24"/>
        </w:rPr>
        <w:t xml:space="preserve">Etude cytologique des </w:t>
      </w:r>
      <w:proofErr w:type="spellStart"/>
      <w:r w:rsidR="0028191C" w:rsidRPr="0028191C">
        <w:rPr>
          <w:rFonts w:asciiTheme="majorBidi" w:hAnsiTheme="majorBidi" w:cstheme="majorBidi"/>
          <w:sz w:val="24"/>
          <w:szCs w:val="24"/>
        </w:rPr>
        <w:t>uteri</w:t>
      </w:r>
      <w:proofErr w:type="spellEnd"/>
      <w:r w:rsidR="0028191C" w:rsidRPr="0028191C">
        <w:rPr>
          <w:rFonts w:asciiTheme="majorBidi" w:hAnsiTheme="majorBidi" w:cstheme="majorBidi"/>
          <w:sz w:val="24"/>
          <w:szCs w:val="24"/>
        </w:rPr>
        <w:t xml:space="preserve"> de Jument en post mortem au Niveau de l’abattoir D’</w:t>
      </w:r>
      <w:proofErr w:type="spellStart"/>
      <w:r w:rsidR="0028191C">
        <w:rPr>
          <w:rFonts w:asciiTheme="majorBidi" w:hAnsiTheme="majorBidi" w:cstheme="majorBidi"/>
          <w:sz w:val="24"/>
          <w:szCs w:val="24"/>
        </w:rPr>
        <w:t>El</w:t>
      </w:r>
      <w:r w:rsidR="0028191C" w:rsidRPr="0028191C">
        <w:rPr>
          <w:rFonts w:asciiTheme="majorBidi" w:hAnsiTheme="majorBidi" w:cstheme="majorBidi"/>
          <w:sz w:val="24"/>
          <w:szCs w:val="24"/>
        </w:rPr>
        <w:t>-harrach</w:t>
      </w:r>
      <w:proofErr w:type="spellEnd"/>
    </w:p>
    <w:p w:rsidR="001445F7" w:rsidRPr="00A424FD" w:rsidRDefault="001445F7" w:rsidP="001445F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8191C" w:rsidRPr="0028191C" w:rsidRDefault="0028191C" w:rsidP="0028191C">
      <w:pPr>
        <w:jc w:val="both"/>
        <w:rPr>
          <w:rFonts w:asciiTheme="majorBidi" w:hAnsiTheme="majorBidi" w:cstheme="majorBidi"/>
          <w:sz w:val="24"/>
          <w:szCs w:val="24"/>
        </w:rPr>
      </w:pPr>
      <w:r w:rsidRPr="0028191C">
        <w:rPr>
          <w:rFonts w:asciiTheme="majorBidi" w:hAnsiTheme="majorBidi" w:cstheme="majorBidi"/>
          <w:sz w:val="24"/>
          <w:szCs w:val="24"/>
        </w:rPr>
        <w:t xml:space="preserve">L’infertilité chez la jument est un sujet important pour les éleveurs, leur abattage peut être pour des raisons de santé, telles qu'une boiterie sévère, un vice rédhibitoire grave ou un </w:t>
      </w:r>
      <w:r>
        <w:rPr>
          <w:rFonts w:asciiTheme="majorBidi" w:hAnsiTheme="majorBidi" w:cstheme="majorBidi"/>
          <w:sz w:val="24"/>
          <w:szCs w:val="24"/>
        </w:rPr>
        <w:t>problème de fertilité incurable</w:t>
      </w:r>
      <w:r w:rsidRPr="0028191C">
        <w:rPr>
          <w:rFonts w:asciiTheme="majorBidi" w:hAnsiTheme="majorBidi" w:cstheme="majorBidi"/>
          <w:sz w:val="24"/>
          <w:szCs w:val="24"/>
        </w:rPr>
        <w:t>.</w:t>
      </w:r>
    </w:p>
    <w:p w:rsidR="0028191C" w:rsidRPr="0028191C" w:rsidRDefault="0028191C" w:rsidP="0028191C">
      <w:pPr>
        <w:jc w:val="both"/>
        <w:rPr>
          <w:rFonts w:asciiTheme="majorBidi" w:hAnsiTheme="majorBidi" w:cstheme="majorBidi"/>
          <w:sz w:val="24"/>
          <w:szCs w:val="24"/>
        </w:rPr>
      </w:pPr>
      <w:r w:rsidRPr="0028191C">
        <w:rPr>
          <w:rFonts w:asciiTheme="majorBidi" w:hAnsiTheme="majorBidi" w:cstheme="majorBidi"/>
          <w:sz w:val="24"/>
          <w:szCs w:val="24"/>
        </w:rPr>
        <w:t>L’analyse cytologique des utérus en post mortem de jument est une méthode précieuse pour évaluer leur santé reproductive. Cette approche fournit des informations détaillées sur la structure et les caractéristiques cellulaires de l’utérus, ce qui permet d’améliorer notre compréhension des pathologies utérines et de leur influence sur la fertilité des chevaux. Les résultats de ces études ont apporté des observations significatives, avec la présence de cellules épithéliales</w:t>
      </w:r>
    </w:p>
    <w:p w:rsidR="0028191C" w:rsidRPr="0028191C" w:rsidRDefault="0028191C" w:rsidP="0028191C">
      <w:pPr>
        <w:jc w:val="both"/>
        <w:rPr>
          <w:rFonts w:asciiTheme="majorBidi" w:hAnsiTheme="majorBidi" w:cstheme="majorBidi"/>
          <w:sz w:val="24"/>
          <w:szCs w:val="24"/>
        </w:rPr>
      </w:pPr>
      <w:proofErr w:type="gramStart"/>
      <w:r w:rsidRPr="0028191C">
        <w:rPr>
          <w:rFonts w:asciiTheme="majorBidi" w:hAnsiTheme="majorBidi" w:cstheme="majorBidi"/>
          <w:sz w:val="24"/>
          <w:szCs w:val="24"/>
        </w:rPr>
        <w:t>normale</w:t>
      </w:r>
      <w:proofErr w:type="gramEnd"/>
      <w:r w:rsidRPr="0028191C">
        <w:rPr>
          <w:rFonts w:asciiTheme="majorBidi" w:hAnsiTheme="majorBidi" w:cstheme="majorBidi"/>
          <w:sz w:val="24"/>
          <w:szCs w:val="24"/>
        </w:rPr>
        <w:t xml:space="preserve"> (40%) et palissadique comme protecteur (12,5%). De plus on a détecté des cellules inflammatoires comme les PNN (25%) dans certain échantillons pouvant potentiellement affecter la fertilité des juments et déclencher une réponse</w:t>
      </w:r>
      <w:r>
        <w:rPr>
          <w:rFonts w:asciiTheme="majorBidi" w:hAnsiTheme="majorBidi" w:cstheme="majorBidi"/>
          <w:sz w:val="24"/>
          <w:szCs w:val="24"/>
        </w:rPr>
        <w:t xml:space="preserve"> </w:t>
      </w:r>
      <w:r w:rsidRPr="0028191C">
        <w:rPr>
          <w:rFonts w:asciiTheme="majorBidi" w:hAnsiTheme="majorBidi" w:cstheme="majorBidi"/>
          <w:sz w:val="24"/>
          <w:szCs w:val="24"/>
        </w:rPr>
        <w:t>immunitaire (Lymphocytes).</w:t>
      </w:r>
    </w:p>
    <w:p w:rsidR="0028191C" w:rsidRPr="0028191C" w:rsidRDefault="0028191C" w:rsidP="0028191C">
      <w:pPr>
        <w:jc w:val="both"/>
        <w:rPr>
          <w:rFonts w:asciiTheme="majorBidi" w:hAnsiTheme="majorBidi" w:cstheme="majorBidi"/>
          <w:sz w:val="24"/>
          <w:szCs w:val="24"/>
        </w:rPr>
      </w:pPr>
      <w:r w:rsidRPr="0028191C">
        <w:rPr>
          <w:rFonts w:asciiTheme="majorBidi" w:hAnsiTheme="majorBidi" w:cstheme="majorBidi"/>
          <w:sz w:val="24"/>
          <w:szCs w:val="24"/>
        </w:rPr>
        <w:t xml:space="preserve">Alors, dans le cadre de notre études les diffèrent techniques de prélèvements ont été évaluées avec précision notamment écouvillons et </w:t>
      </w:r>
      <w:proofErr w:type="spellStart"/>
      <w:r w:rsidRPr="0028191C">
        <w:rPr>
          <w:rFonts w:asciiTheme="majorBidi" w:hAnsiTheme="majorBidi" w:cstheme="majorBidi"/>
          <w:sz w:val="24"/>
          <w:szCs w:val="24"/>
        </w:rPr>
        <w:t>cytobrosse</w:t>
      </w:r>
      <w:proofErr w:type="spellEnd"/>
      <w:r w:rsidRPr="0028191C">
        <w:rPr>
          <w:rFonts w:asciiTheme="majorBidi" w:hAnsiTheme="majorBidi" w:cstheme="majorBidi"/>
          <w:sz w:val="24"/>
          <w:szCs w:val="24"/>
        </w:rPr>
        <w:t>. Les résultats ont révélé des similitudes dans la détection des cellules inflammatoire mais des variations ont été observé en terme d’intégrité cellulaire, cette observation souligne aussi que la différence est non significative avec presque (7%) de différences.</w:t>
      </w:r>
    </w:p>
    <w:p w:rsidR="0028191C" w:rsidRPr="0028191C" w:rsidRDefault="0028191C" w:rsidP="0028191C">
      <w:pPr>
        <w:jc w:val="both"/>
        <w:rPr>
          <w:rFonts w:asciiTheme="majorBidi" w:hAnsiTheme="majorBidi" w:cstheme="majorBidi"/>
          <w:sz w:val="24"/>
          <w:szCs w:val="24"/>
        </w:rPr>
      </w:pPr>
      <w:r w:rsidRPr="0028191C">
        <w:rPr>
          <w:rFonts w:asciiTheme="majorBidi" w:hAnsiTheme="majorBidi" w:cstheme="majorBidi"/>
          <w:sz w:val="24"/>
          <w:szCs w:val="24"/>
        </w:rPr>
        <w:t xml:space="preserve">A la fin, notre étude avait une approche d’identification et de détection d’anomalie avec une meilleure compréhension de pathologie utérines chez la jument. Ces connaissances jouent un rôle crucial </w:t>
      </w:r>
      <w:r>
        <w:rPr>
          <w:rFonts w:asciiTheme="majorBidi" w:hAnsiTheme="majorBidi" w:cstheme="majorBidi"/>
          <w:sz w:val="24"/>
          <w:szCs w:val="24"/>
        </w:rPr>
        <w:t>dans la gestion précise de la f</w:t>
      </w:r>
      <w:r w:rsidRPr="0028191C">
        <w:rPr>
          <w:rFonts w:asciiTheme="majorBidi" w:hAnsiTheme="majorBidi" w:cstheme="majorBidi"/>
          <w:sz w:val="24"/>
          <w:szCs w:val="24"/>
        </w:rPr>
        <w:t>ertilité</w:t>
      </w:r>
      <w:r>
        <w:rPr>
          <w:rFonts w:asciiTheme="majorBidi" w:hAnsiTheme="majorBidi" w:cstheme="majorBidi"/>
          <w:sz w:val="24"/>
          <w:szCs w:val="24"/>
        </w:rPr>
        <w:t xml:space="preserve"> </w:t>
      </w:r>
      <w:r w:rsidRPr="0028191C">
        <w:rPr>
          <w:rFonts w:asciiTheme="majorBidi" w:hAnsiTheme="majorBidi" w:cstheme="majorBidi"/>
          <w:sz w:val="24"/>
          <w:szCs w:val="24"/>
        </w:rPr>
        <w:t>équine et dans l’amélioration globale de la santé reproductive de ces animaux précieux.</w:t>
      </w:r>
    </w:p>
    <w:p w:rsidR="0028191C" w:rsidRPr="0028191C" w:rsidRDefault="0028191C" w:rsidP="0028191C">
      <w:pPr>
        <w:jc w:val="both"/>
        <w:rPr>
          <w:rFonts w:asciiTheme="majorBidi" w:hAnsiTheme="majorBidi" w:cstheme="majorBidi"/>
          <w:sz w:val="24"/>
          <w:szCs w:val="24"/>
        </w:rPr>
      </w:pPr>
    </w:p>
    <w:p w:rsidR="0028191C"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b/>
          <w:bCs/>
          <w:sz w:val="24"/>
          <w:szCs w:val="24"/>
          <w:lang w:val="en-US"/>
        </w:rPr>
        <w:t>Abstract</w:t>
      </w:r>
      <w:r w:rsidRPr="0028191C">
        <w:rPr>
          <w:rFonts w:asciiTheme="majorBidi" w:hAnsiTheme="majorBidi" w:cstheme="majorBidi"/>
          <w:sz w:val="24"/>
          <w:szCs w:val="24"/>
          <w:lang w:val="en-US"/>
        </w:rPr>
        <w:t>:</w:t>
      </w:r>
    </w:p>
    <w:p w:rsidR="0028191C"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sz w:val="24"/>
          <w:szCs w:val="24"/>
          <w:lang w:val="en-US"/>
        </w:rPr>
        <w:t>Infertility in mares is an important subject for breeders, and their euthanasia may be due to health reasons such as severe lameness, a serious hereditary defect or an incurable fertility issue.</w:t>
      </w:r>
    </w:p>
    <w:p w:rsidR="0028191C"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sz w:val="24"/>
          <w:szCs w:val="24"/>
          <w:lang w:val="en-US"/>
        </w:rPr>
        <w:t>Cytological analysis of mare uteri post-mortem is a valuable method for assessing their reproductive health.</w:t>
      </w:r>
    </w:p>
    <w:p w:rsidR="0028191C"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sz w:val="24"/>
          <w:szCs w:val="24"/>
          <w:lang w:val="en-US"/>
        </w:rPr>
        <w:t>This approach provides detailed information on the structure and cellular characteristics of the uterus, improving our understanding of uterine pathologies and their influence on equine fertility.</w:t>
      </w:r>
    </w:p>
    <w:p w:rsidR="0028191C"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sz w:val="24"/>
          <w:szCs w:val="24"/>
          <w:lang w:val="en-US"/>
        </w:rPr>
        <w:t xml:space="preserve">The results of these studies provided significant observations, with the presence of normal epithelial cells (40%) and </w:t>
      </w:r>
      <w:proofErr w:type="spellStart"/>
      <w:r w:rsidRPr="0028191C">
        <w:rPr>
          <w:rFonts w:asciiTheme="majorBidi" w:hAnsiTheme="majorBidi" w:cstheme="majorBidi"/>
          <w:sz w:val="24"/>
          <w:szCs w:val="24"/>
          <w:lang w:val="en-US"/>
        </w:rPr>
        <w:t>palisading</w:t>
      </w:r>
      <w:proofErr w:type="spellEnd"/>
      <w:r w:rsidRPr="0028191C">
        <w:rPr>
          <w:rFonts w:asciiTheme="majorBidi" w:hAnsiTheme="majorBidi" w:cstheme="majorBidi"/>
          <w:sz w:val="24"/>
          <w:szCs w:val="24"/>
          <w:lang w:val="en-US"/>
        </w:rPr>
        <w:t xml:space="preserve"> cells as protectors (12.5%).</w:t>
      </w:r>
    </w:p>
    <w:p w:rsidR="0028191C"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sz w:val="24"/>
          <w:szCs w:val="24"/>
          <w:lang w:val="en-US"/>
        </w:rPr>
        <w:lastRenderedPageBreak/>
        <w:t>In addition, inflammatory cells such as PNN (25%) were detected in certain samples, which could potentially affect the mares' fertility and trigger an immune response (lymphocytes). Therefore, in our study, the different sampling</w:t>
      </w:r>
    </w:p>
    <w:p w:rsidR="0028191C" w:rsidRPr="0028191C" w:rsidRDefault="0028191C" w:rsidP="0028191C">
      <w:pPr>
        <w:jc w:val="both"/>
        <w:rPr>
          <w:rFonts w:asciiTheme="majorBidi" w:hAnsiTheme="majorBidi" w:cstheme="majorBidi"/>
          <w:sz w:val="24"/>
          <w:szCs w:val="24"/>
          <w:lang w:val="en-US"/>
        </w:rPr>
      </w:pPr>
      <w:proofErr w:type="gramStart"/>
      <w:r w:rsidRPr="0028191C">
        <w:rPr>
          <w:rFonts w:asciiTheme="majorBidi" w:hAnsiTheme="majorBidi" w:cstheme="majorBidi"/>
          <w:sz w:val="24"/>
          <w:szCs w:val="24"/>
          <w:lang w:val="en-US"/>
        </w:rPr>
        <w:t>techniques</w:t>
      </w:r>
      <w:proofErr w:type="gramEnd"/>
      <w:r w:rsidRPr="0028191C">
        <w:rPr>
          <w:rFonts w:asciiTheme="majorBidi" w:hAnsiTheme="majorBidi" w:cstheme="majorBidi"/>
          <w:sz w:val="24"/>
          <w:szCs w:val="24"/>
          <w:lang w:val="en-US"/>
        </w:rPr>
        <w:t xml:space="preserve"> were accurately evaluated, in particular swabs and </w:t>
      </w:r>
      <w:proofErr w:type="spellStart"/>
      <w:r w:rsidRPr="0028191C">
        <w:rPr>
          <w:rFonts w:asciiTheme="majorBidi" w:hAnsiTheme="majorBidi" w:cstheme="majorBidi"/>
          <w:sz w:val="24"/>
          <w:szCs w:val="24"/>
          <w:lang w:val="en-US"/>
        </w:rPr>
        <w:t>cytobrush</w:t>
      </w:r>
      <w:proofErr w:type="spellEnd"/>
      <w:r w:rsidRPr="0028191C">
        <w:rPr>
          <w:rFonts w:asciiTheme="majorBidi" w:hAnsiTheme="majorBidi" w:cstheme="majorBidi"/>
          <w:sz w:val="24"/>
          <w:szCs w:val="24"/>
          <w:lang w:val="en-US"/>
        </w:rPr>
        <w:t xml:space="preserve"> . The results revealed similarities in the detection of inflammatory cells but variations were observed in terms of cell integrity. This observation also highlights the fact that the difference is non-significant with almost (7%) differences.</w:t>
      </w:r>
    </w:p>
    <w:p w:rsidR="00014BDB" w:rsidRPr="0028191C" w:rsidRDefault="0028191C" w:rsidP="0028191C">
      <w:pPr>
        <w:jc w:val="both"/>
        <w:rPr>
          <w:rFonts w:asciiTheme="majorBidi" w:hAnsiTheme="majorBidi" w:cstheme="majorBidi"/>
          <w:sz w:val="24"/>
          <w:szCs w:val="24"/>
          <w:lang w:val="en-US"/>
        </w:rPr>
      </w:pPr>
      <w:r w:rsidRPr="0028191C">
        <w:rPr>
          <w:rFonts w:asciiTheme="majorBidi" w:hAnsiTheme="majorBidi" w:cstheme="majorBidi"/>
          <w:sz w:val="24"/>
          <w:szCs w:val="24"/>
          <w:lang w:val="en-US"/>
        </w:rPr>
        <w:t>At the end, our study had an approach to identifying and detecting abnormalities with a better understanding of uterine pathology in the mare. This knowledge plays a crucial role in the accurate management of equine fertility and in the overall improvement of reproductive health of these precious animals.</w:t>
      </w:r>
    </w:p>
    <w:sectPr w:rsidR="00014BDB" w:rsidRPr="0028191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56FC3"/>
    <w:rsid w:val="00B5716C"/>
    <w:rsid w:val="00B579A5"/>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2676</TotalTime>
  <Pages>2</Pages>
  <Words>515</Words>
  <Characters>2834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617</cp:revision>
  <dcterms:created xsi:type="dcterms:W3CDTF">2019-12-10T12:38:00Z</dcterms:created>
  <dcterms:modified xsi:type="dcterms:W3CDTF">2023-11-13T09:50:00Z</dcterms:modified>
</cp:coreProperties>
</file>