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A7" w:rsidRDefault="001B3597" w:rsidP="00B47B91">
      <w:pPr>
        <w:jc w:val="both"/>
        <w:rPr>
          <w:rFonts w:asciiTheme="majorBidi" w:hAnsiTheme="majorBidi" w:cstheme="majorBidi"/>
          <w:sz w:val="24"/>
          <w:szCs w:val="24"/>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A424FD">
        <w:rPr>
          <w:rFonts w:asciiTheme="majorBidi" w:hAnsiTheme="majorBidi" w:cstheme="majorBidi"/>
          <w:b/>
          <w:bCs/>
          <w:sz w:val="28"/>
          <w:szCs w:val="28"/>
        </w:rPr>
        <w:t xml:space="preserve"> : </w:t>
      </w:r>
      <w:r w:rsidR="00B47B91" w:rsidRPr="00B47B91">
        <w:rPr>
          <w:rFonts w:asciiTheme="majorBidi" w:hAnsiTheme="majorBidi" w:cstheme="majorBidi"/>
          <w:sz w:val="24"/>
          <w:szCs w:val="24"/>
        </w:rPr>
        <w:t>Etude de la contamination microbienne superficielle des carcasses bovines dans l’abattoir d’El-Harrach (Alger)</w:t>
      </w:r>
    </w:p>
    <w:p w:rsidR="001445F7" w:rsidRPr="00A424FD" w:rsidRDefault="001445F7" w:rsidP="001445F7">
      <w:pPr>
        <w:jc w:val="both"/>
        <w:rPr>
          <w:rFonts w:ascii="Arial" w:hAnsi="Arial" w:cs="Arial"/>
          <w:color w:val="000000"/>
          <w:sz w:val="16"/>
          <w:szCs w:val="16"/>
          <w:shd w:val="clear" w:color="auto" w:fill="F6F2EC"/>
        </w:rPr>
      </w:pPr>
    </w:p>
    <w:p w:rsidR="0090358A" w:rsidRDefault="0090358A" w:rsidP="007868C2">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D87184" w:rsidRPr="00D87184" w:rsidRDefault="00D87184" w:rsidP="00E91914">
      <w:pPr>
        <w:jc w:val="both"/>
        <w:rPr>
          <w:rFonts w:asciiTheme="majorBidi" w:hAnsiTheme="majorBidi" w:cstheme="majorBidi"/>
          <w:sz w:val="24"/>
          <w:szCs w:val="24"/>
        </w:rPr>
      </w:pPr>
      <w:r w:rsidRPr="00D87184">
        <w:rPr>
          <w:rFonts w:asciiTheme="majorBidi" w:hAnsiTheme="majorBidi" w:cstheme="majorBidi"/>
          <w:sz w:val="24"/>
          <w:szCs w:val="24"/>
        </w:rPr>
        <w:t>La présente étude vise à apporter une évaluation de la qualité hygiénique des carcasses bovines (10 demicarcasses) au niveau de l’abattoir d’El-Harrach. Pour ce faire, 20 prélèvements ont été effectués à la fin de la fente de la carcasse en 2 demi-carcasses et avant l’inspection post-mortem, par la méthode du double</w:t>
      </w:r>
      <w:r w:rsidR="00E91914">
        <w:rPr>
          <w:rFonts w:asciiTheme="majorBidi" w:hAnsiTheme="majorBidi" w:cstheme="majorBidi"/>
          <w:sz w:val="24"/>
          <w:szCs w:val="24"/>
        </w:rPr>
        <w:t xml:space="preserve"> </w:t>
      </w:r>
      <w:r w:rsidRPr="00D87184">
        <w:rPr>
          <w:rFonts w:asciiTheme="majorBidi" w:hAnsiTheme="majorBidi" w:cstheme="majorBidi"/>
          <w:sz w:val="24"/>
          <w:szCs w:val="24"/>
        </w:rPr>
        <w:t>écouvillonnage.</w:t>
      </w:r>
    </w:p>
    <w:p w:rsidR="00D87184" w:rsidRPr="00D87184" w:rsidRDefault="00D87184" w:rsidP="00D87184">
      <w:pPr>
        <w:jc w:val="both"/>
        <w:rPr>
          <w:rFonts w:asciiTheme="majorBidi" w:hAnsiTheme="majorBidi" w:cstheme="majorBidi"/>
          <w:sz w:val="24"/>
          <w:szCs w:val="24"/>
        </w:rPr>
      </w:pPr>
      <w:r w:rsidRPr="00D87184">
        <w:rPr>
          <w:rFonts w:asciiTheme="majorBidi" w:hAnsiTheme="majorBidi" w:cstheme="majorBidi"/>
          <w:sz w:val="24"/>
          <w:szCs w:val="24"/>
        </w:rPr>
        <w:t>Deux (02) zones anatomiques ont été testées ; le collier et le flanc. Les taux de contamination varient en fonction du microorganisme dénombré et des zones de prélèvement.</w:t>
      </w:r>
    </w:p>
    <w:p w:rsidR="00D87184" w:rsidRPr="00D87184" w:rsidRDefault="00D87184" w:rsidP="00D87184">
      <w:pPr>
        <w:jc w:val="both"/>
        <w:rPr>
          <w:rFonts w:asciiTheme="majorBidi" w:hAnsiTheme="majorBidi" w:cstheme="majorBidi"/>
          <w:sz w:val="24"/>
          <w:szCs w:val="24"/>
        </w:rPr>
      </w:pPr>
      <w:r w:rsidRPr="00D87184">
        <w:rPr>
          <w:rFonts w:asciiTheme="majorBidi" w:hAnsiTheme="majorBidi" w:cstheme="majorBidi"/>
          <w:sz w:val="24"/>
          <w:szCs w:val="24"/>
        </w:rPr>
        <w:t>Sur l’ensemble des échantillons analysés, la flore prédominante est la flore aérobie mésophile totale (1,56E+03 UFC/cm²), suivie par les staphylocoques (5,12E+02 UFC/cm²), les entérobactéries (5,03E+02 UFC/cm²), les coliformes thermotolérants (2,36E+02 UFC/cm²) et les pseudomonas (8,01E+01 UFC/cm²). Cependant, aucune Salmonella spp. n’est détectée (0%). L’étude des critères d’hygiène des procédés indique que le résultat est acceptable pour la FAMT mais non satisfaisant pour les entérobactéries.</w:t>
      </w:r>
    </w:p>
    <w:p w:rsidR="00D87184" w:rsidRPr="00D87184" w:rsidRDefault="00D87184" w:rsidP="00D87184">
      <w:pPr>
        <w:jc w:val="both"/>
        <w:rPr>
          <w:rFonts w:asciiTheme="majorBidi" w:hAnsiTheme="majorBidi" w:cstheme="majorBidi"/>
          <w:sz w:val="24"/>
          <w:szCs w:val="24"/>
        </w:rPr>
      </w:pPr>
      <w:r w:rsidRPr="00D87184">
        <w:rPr>
          <w:rFonts w:asciiTheme="majorBidi" w:hAnsiTheme="majorBidi" w:cstheme="majorBidi"/>
          <w:sz w:val="24"/>
          <w:szCs w:val="24"/>
        </w:rPr>
        <w:t>Ainsi, l’instauration de mesures correctives adéquates est plus que nécessaire.</w:t>
      </w:r>
    </w:p>
    <w:p w:rsidR="00D87184" w:rsidRPr="00D87184" w:rsidRDefault="00D87184" w:rsidP="00D87184">
      <w:pPr>
        <w:jc w:val="both"/>
        <w:rPr>
          <w:rFonts w:asciiTheme="majorBidi" w:hAnsiTheme="majorBidi" w:cstheme="majorBidi"/>
          <w:sz w:val="24"/>
          <w:szCs w:val="24"/>
        </w:rPr>
      </w:pPr>
    </w:p>
    <w:p w:rsidR="00D87184" w:rsidRPr="00D87184" w:rsidRDefault="00D87184" w:rsidP="00D87184">
      <w:pPr>
        <w:jc w:val="both"/>
        <w:rPr>
          <w:rFonts w:asciiTheme="majorBidi" w:hAnsiTheme="majorBidi" w:cstheme="majorBidi"/>
          <w:b/>
          <w:bCs/>
          <w:sz w:val="24"/>
          <w:szCs w:val="24"/>
          <w:lang w:val="en-US"/>
        </w:rPr>
      </w:pPr>
      <w:r w:rsidRPr="00D87184">
        <w:rPr>
          <w:rFonts w:asciiTheme="majorBidi" w:hAnsiTheme="majorBidi" w:cstheme="majorBidi"/>
          <w:b/>
          <w:bCs/>
          <w:sz w:val="24"/>
          <w:szCs w:val="24"/>
          <w:lang w:val="en-US"/>
        </w:rPr>
        <w:t>Abstract</w:t>
      </w:r>
      <w:r>
        <w:rPr>
          <w:rFonts w:asciiTheme="majorBidi" w:hAnsiTheme="majorBidi" w:cstheme="majorBidi"/>
          <w:b/>
          <w:bCs/>
          <w:sz w:val="24"/>
          <w:szCs w:val="24"/>
          <w:lang w:val="en-US"/>
        </w:rPr>
        <w:t>:</w:t>
      </w:r>
    </w:p>
    <w:p w:rsidR="00D87184" w:rsidRPr="00D87184" w:rsidRDefault="00D87184" w:rsidP="00D87184">
      <w:pPr>
        <w:jc w:val="both"/>
        <w:rPr>
          <w:rFonts w:asciiTheme="majorBidi" w:hAnsiTheme="majorBidi" w:cstheme="majorBidi"/>
          <w:sz w:val="24"/>
          <w:szCs w:val="24"/>
          <w:lang w:val="en-US"/>
        </w:rPr>
      </w:pPr>
      <w:r w:rsidRPr="00D87184">
        <w:rPr>
          <w:rFonts w:asciiTheme="majorBidi" w:hAnsiTheme="majorBidi" w:cstheme="majorBidi"/>
          <w:sz w:val="24"/>
          <w:szCs w:val="24"/>
          <w:lang w:val="en-US"/>
        </w:rPr>
        <w:t>The present study aims to provide an assessment of the hygienic quality of bovine carcasses (10 halfcarcasses) at El-Harrach abattoir. For this purpose, 20 samples were collected at the end of carcass splitting into 2 half-carcasses and before post-mortem inspection, using the double swabbing method. Two</w:t>
      </w:r>
    </w:p>
    <w:p w:rsidR="00D87184" w:rsidRPr="00D87184" w:rsidRDefault="00D87184" w:rsidP="00E91914">
      <w:pPr>
        <w:jc w:val="both"/>
        <w:rPr>
          <w:rFonts w:asciiTheme="majorBidi" w:hAnsiTheme="majorBidi" w:cstheme="majorBidi"/>
          <w:sz w:val="24"/>
          <w:szCs w:val="24"/>
        </w:rPr>
      </w:pPr>
      <w:r w:rsidRPr="00D87184">
        <w:rPr>
          <w:rFonts w:asciiTheme="majorBidi" w:hAnsiTheme="majorBidi" w:cstheme="majorBidi"/>
          <w:sz w:val="24"/>
          <w:szCs w:val="24"/>
          <w:lang w:val="en-US"/>
        </w:rPr>
        <w:t>anatomical zones were tested: the neck and the flank. The contamination levels varied depending on the enumerated microorganism and the sampling zones. Among all the analyzed samples, the predominant flora was the total mesophilic aerobic flora (1.56E+03 CFU/cm²), followed by staphylococci (5.12E+02</w:t>
      </w:r>
      <w:r w:rsidR="00E91914">
        <w:rPr>
          <w:rFonts w:asciiTheme="majorBidi" w:hAnsiTheme="majorBidi" w:cstheme="majorBidi"/>
          <w:sz w:val="24"/>
          <w:szCs w:val="24"/>
          <w:lang w:val="en-US"/>
        </w:rPr>
        <w:t xml:space="preserve"> </w:t>
      </w:r>
      <w:r w:rsidRPr="00D87184">
        <w:rPr>
          <w:rFonts w:asciiTheme="majorBidi" w:hAnsiTheme="majorBidi" w:cstheme="majorBidi"/>
          <w:sz w:val="24"/>
          <w:szCs w:val="24"/>
          <w:lang w:val="en-US"/>
        </w:rPr>
        <w:t xml:space="preserve">CFU/cm²), enterobacteria (5.03E+02 CFU/cm²), thermotolerant coliforms (2.36E+02 CFU/cm²), and Pseudomonas (8.01E+01 CFU/cm²). </w:t>
      </w:r>
      <w:r w:rsidRPr="00D87184">
        <w:rPr>
          <w:rFonts w:asciiTheme="majorBidi" w:hAnsiTheme="majorBidi" w:cstheme="majorBidi"/>
          <w:sz w:val="24"/>
          <w:szCs w:val="24"/>
        </w:rPr>
        <w:t>However, no Salmonella spp. was detected (0%).</w:t>
      </w:r>
    </w:p>
    <w:p w:rsidR="00014BDB" w:rsidRPr="0028191C" w:rsidRDefault="00D87184" w:rsidP="00D87184">
      <w:pPr>
        <w:jc w:val="both"/>
        <w:rPr>
          <w:rFonts w:asciiTheme="majorBidi" w:hAnsiTheme="majorBidi" w:cstheme="majorBidi"/>
          <w:sz w:val="24"/>
          <w:szCs w:val="24"/>
          <w:lang w:val="en-US"/>
        </w:rPr>
      </w:pPr>
      <w:r w:rsidRPr="00D87184">
        <w:rPr>
          <w:rFonts w:asciiTheme="majorBidi" w:hAnsiTheme="majorBidi" w:cstheme="majorBidi"/>
          <w:sz w:val="24"/>
          <w:szCs w:val="24"/>
          <w:lang w:val="en-US"/>
        </w:rPr>
        <w:t xml:space="preserve">The study of process hygiene criteria indicated that the result was acceptable for total mesophilic aerobic flora but unsatisfactory for enterobacteria. </w:t>
      </w:r>
      <w:r w:rsidRPr="00D87184">
        <w:rPr>
          <w:rFonts w:asciiTheme="majorBidi" w:hAnsiTheme="majorBidi" w:cstheme="majorBidi"/>
          <w:sz w:val="24"/>
          <w:szCs w:val="24"/>
        </w:rPr>
        <w:t>Thus, the implementation of appropriate corrective measures is necessary.</w:t>
      </w:r>
    </w:p>
    <w:sectPr w:rsidR="00014BDB" w:rsidRPr="0028191C"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56A23"/>
    <w:rsid w:val="000004A2"/>
    <w:rsid w:val="000026F5"/>
    <w:rsid w:val="00006FFD"/>
    <w:rsid w:val="0001157A"/>
    <w:rsid w:val="0001209A"/>
    <w:rsid w:val="00012686"/>
    <w:rsid w:val="00015361"/>
    <w:rsid w:val="000210ED"/>
    <w:rsid w:val="00024827"/>
    <w:rsid w:val="00034A69"/>
    <w:rsid w:val="00036215"/>
    <w:rsid w:val="00036674"/>
    <w:rsid w:val="00036BBC"/>
    <w:rsid w:val="0004435E"/>
    <w:rsid w:val="00061504"/>
    <w:rsid w:val="0006609E"/>
    <w:rsid w:val="000730EA"/>
    <w:rsid w:val="00082D7B"/>
    <w:rsid w:val="00085C47"/>
    <w:rsid w:val="000950D1"/>
    <w:rsid w:val="00097B98"/>
    <w:rsid w:val="000A3E72"/>
    <w:rsid w:val="000A7FF3"/>
    <w:rsid w:val="000C095C"/>
    <w:rsid w:val="000C3784"/>
    <w:rsid w:val="000C5939"/>
    <w:rsid w:val="000D03F4"/>
    <w:rsid w:val="000D23A2"/>
    <w:rsid w:val="000D364B"/>
    <w:rsid w:val="000D41E0"/>
    <w:rsid w:val="000D4A8D"/>
    <w:rsid w:val="000D778C"/>
    <w:rsid w:val="000E31F6"/>
    <w:rsid w:val="000E61C3"/>
    <w:rsid w:val="000F09C1"/>
    <w:rsid w:val="000F13D4"/>
    <w:rsid w:val="000F2918"/>
    <w:rsid w:val="000F5C82"/>
    <w:rsid w:val="001005FE"/>
    <w:rsid w:val="0010076C"/>
    <w:rsid w:val="00100894"/>
    <w:rsid w:val="00103B1B"/>
    <w:rsid w:val="00110312"/>
    <w:rsid w:val="001145CD"/>
    <w:rsid w:val="0011512C"/>
    <w:rsid w:val="0011543D"/>
    <w:rsid w:val="001164F3"/>
    <w:rsid w:val="00121BAB"/>
    <w:rsid w:val="00121EDA"/>
    <w:rsid w:val="00122401"/>
    <w:rsid w:val="001234DF"/>
    <w:rsid w:val="00136481"/>
    <w:rsid w:val="00137DEA"/>
    <w:rsid w:val="001445F7"/>
    <w:rsid w:val="001470D3"/>
    <w:rsid w:val="001522A1"/>
    <w:rsid w:val="00160E5C"/>
    <w:rsid w:val="00163F5F"/>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6A26"/>
    <w:rsid w:val="00213072"/>
    <w:rsid w:val="00216D8B"/>
    <w:rsid w:val="00223872"/>
    <w:rsid w:val="002259D3"/>
    <w:rsid w:val="002271B4"/>
    <w:rsid w:val="00230346"/>
    <w:rsid w:val="00231958"/>
    <w:rsid w:val="00237A83"/>
    <w:rsid w:val="00244170"/>
    <w:rsid w:val="00245A88"/>
    <w:rsid w:val="002468DF"/>
    <w:rsid w:val="002571F9"/>
    <w:rsid w:val="00260855"/>
    <w:rsid w:val="002654B4"/>
    <w:rsid w:val="00266946"/>
    <w:rsid w:val="002715CB"/>
    <w:rsid w:val="00271B15"/>
    <w:rsid w:val="00273AFC"/>
    <w:rsid w:val="00280657"/>
    <w:rsid w:val="0028191C"/>
    <w:rsid w:val="00281D91"/>
    <w:rsid w:val="00286046"/>
    <w:rsid w:val="00287EA4"/>
    <w:rsid w:val="00290020"/>
    <w:rsid w:val="00290B28"/>
    <w:rsid w:val="00290E40"/>
    <w:rsid w:val="00291194"/>
    <w:rsid w:val="002B044C"/>
    <w:rsid w:val="002B176B"/>
    <w:rsid w:val="002B18A5"/>
    <w:rsid w:val="002B2CC4"/>
    <w:rsid w:val="002C0B7F"/>
    <w:rsid w:val="002C2E07"/>
    <w:rsid w:val="002D5BCF"/>
    <w:rsid w:val="002E22CB"/>
    <w:rsid w:val="002E5A10"/>
    <w:rsid w:val="002E6149"/>
    <w:rsid w:val="002F01A7"/>
    <w:rsid w:val="002F0D90"/>
    <w:rsid w:val="00302140"/>
    <w:rsid w:val="00307910"/>
    <w:rsid w:val="00311F7D"/>
    <w:rsid w:val="00323605"/>
    <w:rsid w:val="003244AA"/>
    <w:rsid w:val="003319BA"/>
    <w:rsid w:val="0033722C"/>
    <w:rsid w:val="00337BD6"/>
    <w:rsid w:val="00337FD1"/>
    <w:rsid w:val="00342033"/>
    <w:rsid w:val="003461E7"/>
    <w:rsid w:val="00350454"/>
    <w:rsid w:val="0035140D"/>
    <w:rsid w:val="00351424"/>
    <w:rsid w:val="00352056"/>
    <w:rsid w:val="0035797A"/>
    <w:rsid w:val="00362FD9"/>
    <w:rsid w:val="0037112E"/>
    <w:rsid w:val="00375F3F"/>
    <w:rsid w:val="00381355"/>
    <w:rsid w:val="00384898"/>
    <w:rsid w:val="00384E8D"/>
    <w:rsid w:val="00392867"/>
    <w:rsid w:val="003A04C0"/>
    <w:rsid w:val="003A4A2E"/>
    <w:rsid w:val="003A4CB1"/>
    <w:rsid w:val="003B1531"/>
    <w:rsid w:val="003B1590"/>
    <w:rsid w:val="003B1DA7"/>
    <w:rsid w:val="003B2597"/>
    <w:rsid w:val="003B4224"/>
    <w:rsid w:val="003B71E6"/>
    <w:rsid w:val="003C29D0"/>
    <w:rsid w:val="003C5C83"/>
    <w:rsid w:val="003C6236"/>
    <w:rsid w:val="003D4DA6"/>
    <w:rsid w:val="003E5A3D"/>
    <w:rsid w:val="003E63EC"/>
    <w:rsid w:val="003E65B7"/>
    <w:rsid w:val="003E68E0"/>
    <w:rsid w:val="003F47DA"/>
    <w:rsid w:val="003F5A5A"/>
    <w:rsid w:val="003F5AA1"/>
    <w:rsid w:val="0040232F"/>
    <w:rsid w:val="004026EE"/>
    <w:rsid w:val="00404535"/>
    <w:rsid w:val="00404691"/>
    <w:rsid w:val="00407A0A"/>
    <w:rsid w:val="00410163"/>
    <w:rsid w:val="00420505"/>
    <w:rsid w:val="004214B8"/>
    <w:rsid w:val="004228EC"/>
    <w:rsid w:val="00423F84"/>
    <w:rsid w:val="00424CAF"/>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90804"/>
    <w:rsid w:val="00491AB6"/>
    <w:rsid w:val="00497235"/>
    <w:rsid w:val="004A12AD"/>
    <w:rsid w:val="004A3753"/>
    <w:rsid w:val="004A48A4"/>
    <w:rsid w:val="004A602E"/>
    <w:rsid w:val="004B4B16"/>
    <w:rsid w:val="004B4B6C"/>
    <w:rsid w:val="004B7ECD"/>
    <w:rsid w:val="004C13DC"/>
    <w:rsid w:val="004C2C7D"/>
    <w:rsid w:val="004D09DE"/>
    <w:rsid w:val="004D0E6F"/>
    <w:rsid w:val="004D14D1"/>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B153C"/>
    <w:rsid w:val="005B6238"/>
    <w:rsid w:val="005C1E40"/>
    <w:rsid w:val="005C6BD8"/>
    <w:rsid w:val="005D231B"/>
    <w:rsid w:val="005D3BFE"/>
    <w:rsid w:val="005D4095"/>
    <w:rsid w:val="005D77DB"/>
    <w:rsid w:val="005E77F2"/>
    <w:rsid w:val="005F21A8"/>
    <w:rsid w:val="00601EB1"/>
    <w:rsid w:val="006061A0"/>
    <w:rsid w:val="00606BE7"/>
    <w:rsid w:val="00611627"/>
    <w:rsid w:val="006117D5"/>
    <w:rsid w:val="00611EC7"/>
    <w:rsid w:val="0061220D"/>
    <w:rsid w:val="00626318"/>
    <w:rsid w:val="006342E8"/>
    <w:rsid w:val="00634870"/>
    <w:rsid w:val="00634F42"/>
    <w:rsid w:val="00635E2B"/>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4BCD"/>
    <w:rsid w:val="006C6559"/>
    <w:rsid w:val="006D6DB2"/>
    <w:rsid w:val="006E0B0A"/>
    <w:rsid w:val="006E401D"/>
    <w:rsid w:val="006E5B43"/>
    <w:rsid w:val="006E6FF7"/>
    <w:rsid w:val="006E75D8"/>
    <w:rsid w:val="006F1D18"/>
    <w:rsid w:val="006F4AED"/>
    <w:rsid w:val="007045A9"/>
    <w:rsid w:val="00705075"/>
    <w:rsid w:val="00707C1C"/>
    <w:rsid w:val="007139BC"/>
    <w:rsid w:val="00733CB7"/>
    <w:rsid w:val="007364C3"/>
    <w:rsid w:val="00736AB3"/>
    <w:rsid w:val="00753199"/>
    <w:rsid w:val="00763E66"/>
    <w:rsid w:val="0076629B"/>
    <w:rsid w:val="00767A41"/>
    <w:rsid w:val="00767ACD"/>
    <w:rsid w:val="0077504F"/>
    <w:rsid w:val="00780C91"/>
    <w:rsid w:val="00783365"/>
    <w:rsid w:val="00786502"/>
    <w:rsid w:val="007868C2"/>
    <w:rsid w:val="00791B1D"/>
    <w:rsid w:val="00794F40"/>
    <w:rsid w:val="007974A3"/>
    <w:rsid w:val="007A094D"/>
    <w:rsid w:val="007A3F0E"/>
    <w:rsid w:val="007A5547"/>
    <w:rsid w:val="007A5F7C"/>
    <w:rsid w:val="007B23FC"/>
    <w:rsid w:val="007B2782"/>
    <w:rsid w:val="007B30D3"/>
    <w:rsid w:val="007C0B6B"/>
    <w:rsid w:val="007C27C7"/>
    <w:rsid w:val="007C2A1D"/>
    <w:rsid w:val="007C33FB"/>
    <w:rsid w:val="007C6A43"/>
    <w:rsid w:val="007D0E3C"/>
    <w:rsid w:val="007D1CAC"/>
    <w:rsid w:val="007E3F1C"/>
    <w:rsid w:val="007E6255"/>
    <w:rsid w:val="007F1D3E"/>
    <w:rsid w:val="007F3CFD"/>
    <w:rsid w:val="00801253"/>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38BE"/>
    <w:rsid w:val="008757BF"/>
    <w:rsid w:val="00880C7B"/>
    <w:rsid w:val="00887AF8"/>
    <w:rsid w:val="00896865"/>
    <w:rsid w:val="008A404C"/>
    <w:rsid w:val="008A459C"/>
    <w:rsid w:val="008A7D5C"/>
    <w:rsid w:val="008C1D34"/>
    <w:rsid w:val="008C362B"/>
    <w:rsid w:val="008D2D59"/>
    <w:rsid w:val="008D2E50"/>
    <w:rsid w:val="008D586E"/>
    <w:rsid w:val="008D61D3"/>
    <w:rsid w:val="008E1AD8"/>
    <w:rsid w:val="008E5B49"/>
    <w:rsid w:val="008E7986"/>
    <w:rsid w:val="008F0813"/>
    <w:rsid w:val="008F0E04"/>
    <w:rsid w:val="00901B4B"/>
    <w:rsid w:val="0090358A"/>
    <w:rsid w:val="00912940"/>
    <w:rsid w:val="009239BD"/>
    <w:rsid w:val="00925C01"/>
    <w:rsid w:val="00927225"/>
    <w:rsid w:val="009300C5"/>
    <w:rsid w:val="00932FB0"/>
    <w:rsid w:val="00933020"/>
    <w:rsid w:val="00933DBD"/>
    <w:rsid w:val="00942134"/>
    <w:rsid w:val="00942F05"/>
    <w:rsid w:val="00950F09"/>
    <w:rsid w:val="00956A23"/>
    <w:rsid w:val="0097358C"/>
    <w:rsid w:val="00975AC3"/>
    <w:rsid w:val="00981757"/>
    <w:rsid w:val="00981A85"/>
    <w:rsid w:val="0098530A"/>
    <w:rsid w:val="0098561F"/>
    <w:rsid w:val="00990B4A"/>
    <w:rsid w:val="00991045"/>
    <w:rsid w:val="00993B0D"/>
    <w:rsid w:val="00994FC7"/>
    <w:rsid w:val="009970FF"/>
    <w:rsid w:val="009A6E13"/>
    <w:rsid w:val="009B0A27"/>
    <w:rsid w:val="009B4EA7"/>
    <w:rsid w:val="009C0133"/>
    <w:rsid w:val="009C0FA2"/>
    <w:rsid w:val="009C39E5"/>
    <w:rsid w:val="009D0CD0"/>
    <w:rsid w:val="009D7C09"/>
    <w:rsid w:val="009E0E9D"/>
    <w:rsid w:val="009E31D7"/>
    <w:rsid w:val="009E7FA0"/>
    <w:rsid w:val="009F4626"/>
    <w:rsid w:val="009F7580"/>
    <w:rsid w:val="00A001A0"/>
    <w:rsid w:val="00A01FAB"/>
    <w:rsid w:val="00A05E8E"/>
    <w:rsid w:val="00A167F3"/>
    <w:rsid w:val="00A202F7"/>
    <w:rsid w:val="00A222F0"/>
    <w:rsid w:val="00A23730"/>
    <w:rsid w:val="00A23F73"/>
    <w:rsid w:val="00A25B83"/>
    <w:rsid w:val="00A26B37"/>
    <w:rsid w:val="00A311F7"/>
    <w:rsid w:val="00A35E32"/>
    <w:rsid w:val="00A424FD"/>
    <w:rsid w:val="00A42AFB"/>
    <w:rsid w:val="00A43E60"/>
    <w:rsid w:val="00A45106"/>
    <w:rsid w:val="00A4691D"/>
    <w:rsid w:val="00A52E93"/>
    <w:rsid w:val="00A567C9"/>
    <w:rsid w:val="00A612D3"/>
    <w:rsid w:val="00A617EF"/>
    <w:rsid w:val="00A62E24"/>
    <w:rsid w:val="00A64690"/>
    <w:rsid w:val="00A75B99"/>
    <w:rsid w:val="00A77C1B"/>
    <w:rsid w:val="00A81EF1"/>
    <w:rsid w:val="00A848E7"/>
    <w:rsid w:val="00A8526E"/>
    <w:rsid w:val="00A915AA"/>
    <w:rsid w:val="00A9245B"/>
    <w:rsid w:val="00A9626A"/>
    <w:rsid w:val="00A97D50"/>
    <w:rsid w:val="00AA2426"/>
    <w:rsid w:val="00AA6661"/>
    <w:rsid w:val="00AB2087"/>
    <w:rsid w:val="00AB22D2"/>
    <w:rsid w:val="00AB2F16"/>
    <w:rsid w:val="00AB6A2A"/>
    <w:rsid w:val="00AB757E"/>
    <w:rsid w:val="00AC3907"/>
    <w:rsid w:val="00AD3CFC"/>
    <w:rsid w:val="00AD4549"/>
    <w:rsid w:val="00AE3D03"/>
    <w:rsid w:val="00AE46E9"/>
    <w:rsid w:val="00AF1410"/>
    <w:rsid w:val="00B024A3"/>
    <w:rsid w:val="00B038A2"/>
    <w:rsid w:val="00B06AF0"/>
    <w:rsid w:val="00B14658"/>
    <w:rsid w:val="00B23492"/>
    <w:rsid w:val="00B25228"/>
    <w:rsid w:val="00B2552D"/>
    <w:rsid w:val="00B25553"/>
    <w:rsid w:val="00B267B2"/>
    <w:rsid w:val="00B27B62"/>
    <w:rsid w:val="00B34E17"/>
    <w:rsid w:val="00B3517F"/>
    <w:rsid w:val="00B35F0D"/>
    <w:rsid w:val="00B4043C"/>
    <w:rsid w:val="00B40D5D"/>
    <w:rsid w:val="00B42C4D"/>
    <w:rsid w:val="00B47B91"/>
    <w:rsid w:val="00B56FC3"/>
    <w:rsid w:val="00B5716C"/>
    <w:rsid w:val="00B579A5"/>
    <w:rsid w:val="00B635C5"/>
    <w:rsid w:val="00B66813"/>
    <w:rsid w:val="00B66909"/>
    <w:rsid w:val="00B67D13"/>
    <w:rsid w:val="00B70541"/>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E06F8"/>
    <w:rsid w:val="00BE19F7"/>
    <w:rsid w:val="00BE54E6"/>
    <w:rsid w:val="00BE6326"/>
    <w:rsid w:val="00C00329"/>
    <w:rsid w:val="00C021E9"/>
    <w:rsid w:val="00C073FE"/>
    <w:rsid w:val="00C0756C"/>
    <w:rsid w:val="00C0783B"/>
    <w:rsid w:val="00C34444"/>
    <w:rsid w:val="00C3640B"/>
    <w:rsid w:val="00C36CAB"/>
    <w:rsid w:val="00C4020C"/>
    <w:rsid w:val="00C42A85"/>
    <w:rsid w:val="00C47FC5"/>
    <w:rsid w:val="00C54C21"/>
    <w:rsid w:val="00C56EE5"/>
    <w:rsid w:val="00C6014A"/>
    <w:rsid w:val="00C67D36"/>
    <w:rsid w:val="00C71BB7"/>
    <w:rsid w:val="00C81971"/>
    <w:rsid w:val="00C82BBE"/>
    <w:rsid w:val="00C83CFB"/>
    <w:rsid w:val="00C87E3E"/>
    <w:rsid w:val="00C91157"/>
    <w:rsid w:val="00C917BE"/>
    <w:rsid w:val="00C91C37"/>
    <w:rsid w:val="00C92B1D"/>
    <w:rsid w:val="00C93CAF"/>
    <w:rsid w:val="00C9791F"/>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D0257B"/>
    <w:rsid w:val="00D038A5"/>
    <w:rsid w:val="00D06B61"/>
    <w:rsid w:val="00D06E52"/>
    <w:rsid w:val="00D07586"/>
    <w:rsid w:val="00D14D34"/>
    <w:rsid w:val="00D159C5"/>
    <w:rsid w:val="00D2082B"/>
    <w:rsid w:val="00D2743F"/>
    <w:rsid w:val="00D43823"/>
    <w:rsid w:val="00D53FD0"/>
    <w:rsid w:val="00D541C4"/>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A051F"/>
    <w:rsid w:val="00DA22C7"/>
    <w:rsid w:val="00DA6549"/>
    <w:rsid w:val="00DB7B7A"/>
    <w:rsid w:val="00DB7F4C"/>
    <w:rsid w:val="00DC2038"/>
    <w:rsid w:val="00DC438B"/>
    <w:rsid w:val="00DC45E2"/>
    <w:rsid w:val="00DC79DF"/>
    <w:rsid w:val="00DD26B1"/>
    <w:rsid w:val="00DD6868"/>
    <w:rsid w:val="00DE484A"/>
    <w:rsid w:val="00DE59D2"/>
    <w:rsid w:val="00DF43DB"/>
    <w:rsid w:val="00DF6982"/>
    <w:rsid w:val="00E07663"/>
    <w:rsid w:val="00E13163"/>
    <w:rsid w:val="00E17434"/>
    <w:rsid w:val="00E20875"/>
    <w:rsid w:val="00E20A3A"/>
    <w:rsid w:val="00E24F76"/>
    <w:rsid w:val="00E31C8E"/>
    <w:rsid w:val="00E3698B"/>
    <w:rsid w:val="00E36CD4"/>
    <w:rsid w:val="00E44614"/>
    <w:rsid w:val="00E50CC7"/>
    <w:rsid w:val="00E60A52"/>
    <w:rsid w:val="00E6297C"/>
    <w:rsid w:val="00E64E0B"/>
    <w:rsid w:val="00E6532D"/>
    <w:rsid w:val="00E75B1B"/>
    <w:rsid w:val="00E87CA4"/>
    <w:rsid w:val="00E91914"/>
    <w:rsid w:val="00E94EA3"/>
    <w:rsid w:val="00EA1340"/>
    <w:rsid w:val="00EA5655"/>
    <w:rsid w:val="00EA5C55"/>
    <w:rsid w:val="00EA7D26"/>
    <w:rsid w:val="00EB4D40"/>
    <w:rsid w:val="00EC041F"/>
    <w:rsid w:val="00EC118A"/>
    <w:rsid w:val="00EC3615"/>
    <w:rsid w:val="00ED0205"/>
    <w:rsid w:val="00ED4FE6"/>
    <w:rsid w:val="00ED624D"/>
    <w:rsid w:val="00EE413A"/>
    <w:rsid w:val="00EE4527"/>
    <w:rsid w:val="00EE6EA6"/>
    <w:rsid w:val="00EE7CF1"/>
    <w:rsid w:val="00EF1CF8"/>
    <w:rsid w:val="00EF2E0D"/>
    <w:rsid w:val="00EF676F"/>
    <w:rsid w:val="00EF7E50"/>
    <w:rsid w:val="00F0165E"/>
    <w:rsid w:val="00F11341"/>
    <w:rsid w:val="00F145BF"/>
    <w:rsid w:val="00F212C3"/>
    <w:rsid w:val="00F3067B"/>
    <w:rsid w:val="00F31AE3"/>
    <w:rsid w:val="00F44E49"/>
    <w:rsid w:val="00F46431"/>
    <w:rsid w:val="00F47483"/>
    <w:rsid w:val="00F5088E"/>
    <w:rsid w:val="00F64269"/>
    <w:rsid w:val="00F76E6F"/>
    <w:rsid w:val="00F8781E"/>
    <w:rsid w:val="00F9150C"/>
    <w:rsid w:val="00F94712"/>
    <w:rsid w:val="00F949FD"/>
    <w:rsid w:val="00FA050C"/>
    <w:rsid w:val="00FA3D02"/>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243E"/>
    <w:rsid w:val="00FF31A0"/>
    <w:rsid w:val="00FF6F3F"/>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2676</TotalTime>
  <Pages>1</Pages>
  <Words>347</Words>
  <Characters>1912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620</cp:revision>
  <dcterms:created xsi:type="dcterms:W3CDTF">2019-12-10T12:38:00Z</dcterms:created>
  <dcterms:modified xsi:type="dcterms:W3CDTF">2023-11-13T13:37:00Z</dcterms:modified>
</cp:coreProperties>
</file>