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4CC" w:rsidRDefault="001B3597" w:rsidP="00E67BB7">
      <w:pPr>
        <w:rPr>
          <w:rFonts w:ascii="Times New Roman" w:hAnsi="Times New Roman" w:cs="Times New Roman"/>
          <w:b/>
          <w:bCs/>
          <w:color w:val="000000"/>
          <w:sz w:val="36"/>
          <w:szCs w:val="36"/>
        </w:rPr>
      </w:pPr>
      <w:r w:rsidRPr="00CD6DD2">
        <w:rPr>
          <w:rFonts w:asciiTheme="majorBidi" w:hAnsiTheme="majorBidi" w:cstheme="majorBidi"/>
          <w:b/>
          <w:bCs/>
          <w:sz w:val="32"/>
          <w:szCs w:val="32"/>
        </w:rPr>
        <w:t xml:space="preserve">Résumé du </w:t>
      </w:r>
      <w:proofErr w:type="spellStart"/>
      <w:r w:rsidR="00253783">
        <w:rPr>
          <w:rFonts w:asciiTheme="majorBidi" w:hAnsiTheme="majorBidi" w:cstheme="majorBidi"/>
          <w:b/>
          <w:bCs/>
          <w:sz w:val="32"/>
          <w:szCs w:val="32"/>
        </w:rPr>
        <w:t>Matser</w:t>
      </w:r>
      <w:proofErr w:type="spellEnd"/>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E67BB7" w:rsidRPr="00E67BB7">
        <w:rPr>
          <w:rFonts w:ascii="Times New Roman" w:hAnsi="Times New Roman" w:cs="Times New Roman"/>
          <w:b/>
          <w:bCs/>
          <w:color w:val="000000"/>
          <w:sz w:val="36"/>
          <w:szCs w:val="36"/>
        </w:rPr>
        <w:t>Enquête sur les Pratiques d'Insémination Artificielle Bovine dans les Wilayas d'Oran et de Batna</w:t>
      </w:r>
    </w:p>
    <w:p w:rsidR="00E67BB7" w:rsidRDefault="00E67BB7" w:rsidP="00E67BB7">
      <w:pPr>
        <w:rPr>
          <w:rFonts w:asciiTheme="majorBidi" w:hAnsiTheme="majorBidi" w:cstheme="majorBidi"/>
          <w:b/>
          <w:bCs/>
          <w:sz w:val="28"/>
          <w:szCs w:val="28"/>
        </w:rPr>
      </w:pPr>
      <w:bookmarkStart w:id="0" w:name="_GoBack"/>
      <w:bookmarkEnd w:id="0"/>
    </w:p>
    <w:p w:rsidR="00E3239A" w:rsidRPr="00C524CC" w:rsidRDefault="00E3239A" w:rsidP="001802A2">
      <w:pPr>
        <w:spacing w:after="0" w:line="480" w:lineRule="auto"/>
        <w:jc w:val="both"/>
        <w:rPr>
          <w:rFonts w:ascii="TimesNewRomanPS-BoldItalicMT" w:eastAsia="Times New Roman" w:hAnsi="TimesNewRomanPS-BoldItalicMT" w:cs="Times New Roman"/>
          <w:b/>
          <w:bCs/>
          <w:i/>
          <w:iCs/>
          <w:color w:val="000000"/>
          <w:sz w:val="34"/>
          <w:szCs w:val="28"/>
          <w:lang w:eastAsia="fr-FR"/>
        </w:rPr>
      </w:pPr>
      <w:r w:rsidRPr="005C4115">
        <w:rPr>
          <w:rFonts w:ascii="TimesNewRomanPS-BoldItalicMT" w:eastAsia="Times New Roman" w:hAnsi="TimesNewRomanPS-BoldItalicMT" w:cs="Times New Roman"/>
          <w:b/>
          <w:bCs/>
          <w:i/>
          <w:iCs/>
          <w:color w:val="000000"/>
          <w:sz w:val="30"/>
          <w:lang w:eastAsia="fr-FR"/>
        </w:rPr>
        <w:t>Résumé</w:t>
      </w:r>
    </w:p>
    <w:p w:rsidR="009B144D" w:rsidRDefault="00E71A39" w:rsidP="006F37B3">
      <w:pPr>
        <w:spacing w:after="0" w:line="480" w:lineRule="auto"/>
        <w:jc w:val="both"/>
        <w:rPr>
          <w:rFonts w:ascii="Times New Roman" w:hAnsi="Times New Roman" w:cs="Times New Roman"/>
          <w:color w:val="000000"/>
          <w:sz w:val="24"/>
          <w:szCs w:val="24"/>
        </w:rPr>
      </w:pPr>
      <w:r w:rsidRPr="00E71A39">
        <w:rPr>
          <w:rFonts w:ascii="Times New Roman" w:hAnsi="Times New Roman" w:cs="Times New Roman"/>
          <w:color w:val="000000"/>
          <w:sz w:val="24"/>
          <w:szCs w:val="24"/>
        </w:rPr>
        <w:t>L'Algérie accorde une grande importance à la production laitière en raison de la demande croissante de la population pour les produits laitiers. Cependant, la dépendance aux importations laitières a des implications économiques majeures. L'insémination artificielle (IA) est perçue comme un moyen de stimuler la production laitière locale. Cette étude s'est concentrée sur les wilayas d'Oran et de Batna, examinant les pratiques d'IA et son impact potentiel sur l'amélioration de la reproduction bovine. Un questionnaire structuré a été élaboré et distribué aux médecins vétérinaires, éleveurs et zootechniciens des wilayas d'Oran et de Batna. Les questions ont porté sur la durée de pratique de l'IA, les régions de travail, les protocoles d'IA, les taux de réussite, la synchronisation des chaleurs, les méthodes de diagnostic de gestation. La synchronisation des chaleurs était courante, utilisée par 31,2 % des participants pour maximiser les chances de conception. Les protocoles de synchronisation les plus utilisés étaient GPG et PGF2a, chacun étant utilisé dans 50 % des cas. L’échographie était préférée par 50% des inséminateurs pour le diagnostic de gestation, tandis que 41,7 % préféraient la palpation transrectale. 91,7 % des inséminateurs ont réalisé une anamnèse détaillée avant l’IA .Enfin, cette étude a mis en évidence l’importance de l’IA dans l’amélioration de la production laitière en Algérie, avec une forte implication des vétérinaires en tant qu’inséminateurs. La synchronisation des chaleurs et le choix des protocoles ont été influencés par des facteurs pratiques. Le diagnostic de gestation par échographie gagne en popularité. La formation spécialisée des inséminateurs reste cruciale pour améliorer la fiabilité de l’IA et contribuer à l’objectif d’amélioration du cheptel bovin laitier du pays.</w:t>
      </w:r>
    </w:p>
    <w:p w:rsidR="00E71A39" w:rsidRDefault="00E71A39" w:rsidP="009B144D">
      <w:pPr>
        <w:spacing w:after="0" w:line="480" w:lineRule="auto"/>
        <w:rPr>
          <w:rFonts w:ascii="TimesNewRomanPSMT" w:eastAsia="Times New Roman" w:hAnsi="TimesNewRomanPSMT" w:cs="Times New Roman"/>
          <w:b/>
          <w:bCs/>
          <w:color w:val="000000"/>
          <w:lang w:eastAsia="fr-FR"/>
        </w:rPr>
      </w:pPr>
    </w:p>
    <w:p w:rsidR="009B144D" w:rsidRPr="009B144D" w:rsidRDefault="009B144D" w:rsidP="009B144D">
      <w:pPr>
        <w:spacing w:after="0" w:line="480" w:lineRule="auto"/>
        <w:rPr>
          <w:rFonts w:ascii="TimesNewRomanPSMT" w:eastAsia="Times New Roman" w:hAnsi="TimesNewRomanPSMT" w:cs="Times New Roman"/>
          <w:b/>
          <w:bCs/>
          <w:color w:val="000000"/>
          <w:lang w:val="en-GB" w:eastAsia="fr-FR"/>
        </w:rPr>
      </w:pPr>
      <w:r w:rsidRPr="009B144D">
        <w:rPr>
          <w:rFonts w:ascii="TimesNewRomanPSMT" w:eastAsia="Times New Roman" w:hAnsi="TimesNewRomanPSMT" w:cs="Times New Roman"/>
          <w:b/>
          <w:bCs/>
          <w:color w:val="000000"/>
          <w:lang w:val="en-GB" w:eastAsia="fr-FR"/>
        </w:rPr>
        <w:lastRenderedPageBreak/>
        <w:t>Abstract</w:t>
      </w:r>
      <w:r>
        <w:rPr>
          <w:rFonts w:ascii="TimesNewRomanPSMT" w:eastAsia="Times New Roman" w:hAnsi="TimesNewRomanPSMT" w:cs="Times New Roman"/>
          <w:b/>
          <w:bCs/>
          <w:color w:val="000000"/>
          <w:lang w:val="en-GB" w:eastAsia="fr-FR"/>
        </w:rPr>
        <w:t>:</w:t>
      </w:r>
    </w:p>
    <w:p w:rsidR="00E71A39" w:rsidRPr="00E71A39" w:rsidRDefault="00E71A39" w:rsidP="00B117E6">
      <w:pPr>
        <w:spacing w:after="0" w:line="480" w:lineRule="auto"/>
        <w:jc w:val="both"/>
        <w:rPr>
          <w:rFonts w:ascii="Times New Roman" w:eastAsia="Times New Roman" w:hAnsi="Times New Roman" w:cs="Times New Roman"/>
          <w:sz w:val="24"/>
          <w:szCs w:val="24"/>
          <w:lang w:val="en-GB" w:eastAsia="fr-FR"/>
        </w:rPr>
      </w:pPr>
      <w:r w:rsidRPr="00E71A39">
        <w:rPr>
          <w:rFonts w:ascii="Times New Roman" w:eastAsia="Times New Roman" w:hAnsi="Times New Roman" w:cs="Times New Roman"/>
          <w:color w:val="000000"/>
          <w:sz w:val="24"/>
          <w:szCs w:val="24"/>
          <w:lang w:val="en-GB" w:eastAsia="fr-FR"/>
        </w:rPr>
        <w:t>Algeria attaches great importance to dairy production due to the increasing demand from the population for dairy products. However, dependence on dairy imports has significant economic implications. Artificial insemination (AI) is seen as a means to stimulate local dairy</w:t>
      </w:r>
    </w:p>
    <w:p w:rsidR="00014BDB" w:rsidRPr="009B144D" w:rsidRDefault="00E71A39" w:rsidP="00B117E6">
      <w:pPr>
        <w:spacing w:after="0" w:line="480" w:lineRule="auto"/>
        <w:jc w:val="both"/>
        <w:rPr>
          <w:rFonts w:asciiTheme="majorBidi" w:hAnsiTheme="majorBidi" w:cstheme="majorBidi"/>
          <w:sz w:val="24"/>
          <w:szCs w:val="24"/>
          <w:lang w:val="en-GB"/>
        </w:rPr>
      </w:pPr>
      <w:proofErr w:type="gramStart"/>
      <w:r w:rsidRPr="00E71A39">
        <w:rPr>
          <w:rFonts w:ascii="Times New Roman" w:eastAsia="Times New Roman" w:hAnsi="Times New Roman" w:cs="Times New Roman"/>
          <w:color w:val="000000"/>
          <w:sz w:val="24"/>
          <w:szCs w:val="24"/>
          <w:lang w:val="en-GB" w:eastAsia="fr-FR"/>
        </w:rPr>
        <w:t>production</w:t>
      </w:r>
      <w:proofErr w:type="gramEnd"/>
      <w:r w:rsidRPr="00E71A39">
        <w:rPr>
          <w:rFonts w:ascii="Times New Roman" w:eastAsia="Times New Roman" w:hAnsi="Times New Roman" w:cs="Times New Roman"/>
          <w:color w:val="000000"/>
          <w:sz w:val="24"/>
          <w:szCs w:val="24"/>
          <w:lang w:val="en-GB" w:eastAsia="fr-FR"/>
        </w:rPr>
        <w:t xml:space="preserve">. This study focused on the </w:t>
      </w:r>
      <w:proofErr w:type="spellStart"/>
      <w:r w:rsidRPr="00E71A39">
        <w:rPr>
          <w:rFonts w:ascii="Times New Roman" w:eastAsia="Times New Roman" w:hAnsi="Times New Roman" w:cs="Times New Roman"/>
          <w:color w:val="000000"/>
          <w:sz w:val="24"/>
          <w:szCs w:val="24"/>
          <w:lang w:val="en-GB" w:eastAsia="fr-FR"/>
        </w:rPr>
        <w:t>wilayas</w:t>
      </w:r>
      <w:proofErr w:type="spellEnd"/>
      <w:r w:rsidRPr="00E71A39">
        <w:rPr>
          <w:rFonts w:ascii="Times New Roman" w:eastAsia="Times New Roman" w:hAnsi="Times New Roman" w:cs="Times New Roman"/>
          <w:color w:val="000000"/>
          <w:sz w:val="24"/>
          <w:szCs w:val="24"/>
          <w:lang w:val="en-GB" w:eastAsia="fr-FR"/>
        </w:rPr>
        <w:t xml:space="preserve"> of Oran and </w:t>
      </w:r>
      <w:proofErr w:type="spellStart"/>
      <w:r w:rsidRPr="00E71A39">
        <w:rPr>
          <w:rFonts w:ascii="Times New Roman" w:eastAsia="Times New Roman" w:hAnsi="Times New Roman" w:cs="Times New Roman"/>
          <w:color w:val="000000"/>
          <w:sz w:val="24"/>
          <w:szCs w:val="24"/>
          <w:lang w:val="en-GB" w:eastAsia="fr-FR"/>
        </w:rPr>
        <w:t>Batna</w:t>
      </w:r>
      <w:proofErr w:type="spellEnd"/>
      <w:r w:rsidRPr="00E71A39">
        <w:rPr>
          <w:rFonts w:ascii="Times New Roman" w:eastAsia="Times New Roman" w:hAnsi="Times New Roman" w:cs="Times New Roman"/>
          <w:color w:val="000000"/>
          <w:sz w:val="24"/>
          <w:szCs w:val="24"/>
          <w:lang w:val="en-GB" w:eastAsia="fr-FR"/>
        </w:rPr>
        <w:t xml:space="preserve">, examining AI practices and its potential impact on improving bovine reproduction. A structured questionnaire was developed and distributed to veterinarians, breeders, and </w:t>
      </w:r>
      <w:proofErr w:type="spellStart"/>
      <w:r w:rsidRPr="00E71A39">
        <w:rPr>
          <w:rFonts w:ascii="Times New Roman" w:eastAsia="Times New Roman" w:hAnsi="Times New Roman" w:cs="Times New Roman"/>
          <w:color w:val="000000"/>
          <w:sz w:val="24"/>
          <w:szCs w:val="24"/>
          <w:lang w:val="en-GB" w:eastAsia="fr-FR"/>
        </w:rPr>
        <w:t>zootechnicians</w:t>
      </w:r>
      <w:proofErr w:type="spellEnd"/>
      <w:r w:rsidRPr="00E71A39">
        <w:rPr>
          <w:rFonts w:ascii="Times New Roman" w:eastAsia="Times New Roman" w:hAnsi="Times New Roman" w:cs="Times New Roman"/>
          <w:color w:val="000000"/>
          <w:sz w:val="24"/>
          <w:szCs w:val="24"/>
          <w:lang w:val="en-GB" w:eastAsia="fr-FR"/>
        </w:rPr>
        <w:t xml:space="preserve"> in the </w:t>
      </w:r>
      <w:proofErr w:type="spellStart"/>
      <w:r w:rsidRPr="00E71A39">
        <w:rPr>
          <w:rFonts w:ascii="Times New Roman" w:eastAsia="Times New Roman" w:hAnsi="Times New Roman" w:cs="Times New Roman"/>
          <w:color w:val="000000"/>
          <w:sz w:val="24"/>
          <w:szCs w:val="24"/>
          <w:lang w:val="en-GB" w:eastAsia="fr-FR"/>
        </w:rPr>
        <w:t>wilayas</w:t>
      </w:r>
      <w:proofErr w:type="spellEnd"/>
      <w:r w:rsidRPr="00E71A39">
        <w:rPr>
          <w:rFonts w:ascii="Times New Roman" w:eastAsia="Times New Roman" w:hAnsi="Times New Roman" w:cs="Times New Roman"/>
          <w:color w:val="000000"/>
          <w:sz w:val="24"/>
          <w:szCs w:val="24"/>
          <w:lang w:val="en-GB" w:eastAsia="fr-FR"/>
        </w:rPr>
        <w:t xml:space="preserve"> of Oran and </w:t>
      </w:r>
      <w:proofErr w:type="spellStart"/>
      <w:r w:rsidRPr="00E71A39">
        <w:rPr>
          <w:rFonts w:ascii="Times New Roman" w:eastAsia="Times New Roman" w:hAnsi="Times New Roman" w:cs="Times New Roman"/>
          <w:color w:val="000000"/>
          <w:sz w:val="24"/>
          <w:szCs w:val="24"/>
          <w:lang w:val="en-GB" w:eastAsia="fr-FR"/>
        </w:rPr>
        <w:t>Batna</w:t>
      </w:r>
      <w:proofErr w:type="spellEnd"/>
      <w:r w:rsidRPr="00E71A39">
        <w:rPr>
          <w:rFonts w:ascii="Times New Roman" w:eastAsia="Times New Roman" w:hAnsi="Times New Roman" w:cs="Times New Roman"/>
          <w:color w:val="000000"/>
          <w:sz w:val="24"/>
          <w:szCs w:val="24"/>
          <w:lang w:val="en-GB" w:eastAsia="fr-FR"/>
        </w:rPr>
        <w:t>. The questions covered the duration of AI practice, work regions, AI protocols, success rates, heat synchronization, and gestation diagnostic methods. Heat synchronization was common, used by 31.2% of participants to maximize conception chances. The most used synchronization protocols were GPG and PGF2a, each used in 50% of cases. Ultrasound was preferred by 50% of inseminators for gestation diagnosis, while 41.7% preferred rectal palpation. 91.7% of inseminators conducted a detailed medical history before AI. Finally, this study highlighted the importance of AI in improving dairy production in Algeria, with significant involvement of veterinarians as inseminators. Heat synchronization and protocol choices were influenced by practical factors. Gestation diagnosis through ultrasound is gaining popularity. Specialized training for inseminators remains crucial to enhance AI reliability and contribute to the goal of improving the country's dairy cattle herd</w:t>
      </w:r>
    </w:p>
    <w:sectPr w:rsidR="00014BDB" w:rsidRPr="009B144D"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3A3C"/>
    <w:rsid w:val="00E17434"/>
    <w:rsid w:val="00E20875"/>
    <w:rsid w:val="00E20A3A"/>
    <w:rsid w:val="00E24F76"/>
    <w:rsid w:val="00E31C8E"/>
    <w:rsid w:val="00E3239A"/>
    <w:rsid w:val="00E3698B"/>
    <w:rsid w:val="00E36CD4"/>
    <w:rsid w:val="00E44614"/>
    <w:rsid w:val="00E50CC7"/>
    <w:rsid w:val="00E60A52"/>
    <w:rsid w:val="00E64E0B"/>
    <w:rsid w:val="00E67BB7"/>
    <w:rsid w:val="00E71A39"/>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538</Words>
  <Characters>2961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26</cp:revision>
  <dcterms:created xsi:type="dcterms:W3CDTF">2024-04-16T09:02:00Z</dcterms:created>
  <dcterms:modified xsi:type="dcterms:W3CDTF">2024-04-17T10:15:00Z</dcterms:modified>
</cp:coreProperties>
</file>