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BEF" w:rsidRPr="008B1BEF" w:rsidRDefault="000D6482" w:rsidP="008B1BEF">
      <w:pPr>
        <w:rPr>
          <w:rFonts w:ascii="Times New Roman" w:eastAsia="Times New Roman" w:hAnsi="Times New Roman" w:cs="Times New Roman"/>
          <w:sz w:val="24"/>
          <w:szCs w:val="24"/>
          <w:lang w:eastAsia="fr-FR"/>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sidR="00510965">
        <w:rPr>
          <w:rFonts w:asciiTheme="majorBidi" w:hAnsiTheme="majorBidi" w:cstheme="majorBidi"/>
          <w:b/>
          <w:bCs/>
          <w:color w:val="000000"/>
          <w:sz w:val="28"/>
          <w:szCs w:val="28"/>
          <w:shd w:val="clear" w:color="auto" w:fill="FFFFFF"/>
        </w:rPr>
        <w:t>Doctora</w:t>
      </w:r>
      <w:r w:rsidR="00362F72">
        <w:rPr>
          <w:rFonts w:asciiTheme="majorBidi" w:hAnsiTheme="majorBidi" w:cstheme="majorBidi"/>
          <w:b/>
          <w:bCs/>
          <w:color w:val="000000"/>
          <w:sz w:val="28"/>
          <w:szCs w:val="28"/>
          <w:shd w:val="clear" w:color="auto" w:fill="FFFFFF"/>
        </w:rPr>
        <w:t>t</w:t>
      </w:r>
      <w:r w:rsidR="00B666E3">
        <w:rPr>
          <w:rFonts w:asciiTheme="majorBidi" w:hAnsiTheme="majorBidi" w:cstheme="majorBidi"/>
          <w:b/>
          <w:bCs/>
          <w:color w:val="000000"/>
          <w:sz w:val="28"/>
          <w:szCs w:val="28"/>
          <w:shd w:val="clear" w:color="auto" w:fill="FFFFFF"/>
        </w:rPr>
        <w:t> :</w:t>
      </w:r>
      <w:r w:rsidR="00CB4422" w:rsidRPr="00CB4422">
        <w:rPr>
          <w:rStyle w:val="fontstyle01"/>
        </w:rPr>
        <w:t xml:space="preserve"> </w:t>
      </w:r>
      <w:r w:rsidR="008B1BEF" w:rsidRPr="008B1BEF">
        <w:rPr>
          <w:rFonts w:ascii="Times New Roman" w:eastAsia="Times New Roman" w:hAnsi="Times New Roman" w:cs="Times New Roman"/>
          <w:b/>
          <w:bCs/>
          <w:color w:val="000000"/>
          <w:sz w:val="32"/>
          <w:szCs w:val="32"/>
          <w:lang w:eastAsia="fr-FR"/>
        </w:rPr>
        <w:t>Eléments traces métalliques dans la filière de l'aquaculture. Evaluation et étude de risque sur le consommateur</w:t>
      </w:r>
    </w:p>
    <w:p w:rsidR="00B33C18" w:rsidRPr="00301F59" w:rsidRDefault="00B33C18" w:rsidP="008B1BEF"/>
    <w:p w:rsidR="000D6482" w:rsidRDefault="000D6482">
      <w:pPr>
        <w:rPr>
          <w:rFonts w:asciiTheme="majorBidi" w:hAnsiTheme="majorBidi" w:cstheme="majorBidi"/>
          <w:sz w:val="24"/>
          <w:szCs w:val="24"/>
        </w:rPr>
      </w:pPr>
      <w:r w:rsidRPr="000D6482">
        <w:rPr>
          <w:rFonts w:asciiTheme="majorBidi" w:hAnsiTheme="majorBidi" w:cstheme="majorBidi"/>
          <w:b/>
          <w:bCs/>
          <w:sz w:val="24"/>
          <w:szCs w:val="24"/>
        </w:rPr>
        <w:t>Résumé</w:t>
      </w:r>
      <w:r w:rsidRPr="000D6482">
        <w:rPr>
          <w:rFonts w:asciiTheme="majorBidi" w:hAnsiTheme="majorBidi" w:cstheme="majorBidi"/>
          <w:sz w:val="24"/>
          <w:szCs w:val="24"/>
        </w:rPr>
        <w:t xml:space="preserve"> : </w:t>
      </w:r>
      <w:bookmarkStart w:id="0" w:name="_GoBack"/>
      <w:bookmarkEnd w:id="0"/>
    </w:p>
    <w:p w:rsidR="002C3A87" w:rsidRPr="002C3A87" w:rsidRDefault="002C3A87" w:rsidP="002C3A87">
      <w:pPr>
        <w:spacing w:after="0" w:line="480" w:lineRule="auto"/>
        <w:rPr>
          <w:rFonts w:ascii="Times New Roman" w:hAnsi="Times New Roman" w:cs="Times New Roman"/>
          <w:i/>
          <w:iCs/>
          <w:color w:val="000000"/>
          <w:sz w:val="24"/>
          <w:szCs w:val="24"/>
        </w:rPr>
      </w:pPr>
      <w:r w:rsidRPr="002C3A87">
        <w:rPr>
          <w:rFonts w:ascii="Times New Roman" w:hAnsi="Times New Roman" w:cs="Times New Roman"/>
          <w:i/>
          <w:iCs/>
          <w:color w:val="000000"/>
          <w:sz w:val="24"/>
          <w:szCs w:val="24"/>
        </w:rPr>
        <w:t>Cette étude a été réalisée dans le but de fournir des données nouvelles concernant les concentrations d'arsenic (As), de mercure (Hg), de cadmium (Cd) et de plomb (Pb) dans les tissus musculaires de différentes espèces de poissons, notamment le tilapia gris (</w:t>
      </w:r>
      <w:proofErr w:type="spellStart"/>
      <w:r w:rsidRPr="002C3A87">
        <w:rPr>
          <w:rFonts w:ascii="Times New Roman" w:hAnsi="Times New Roman" w:cs="Times New Roman"/>
          <w:i/>
          <w:iCs/>
          <w:color w:val="000000"/>
          <w:sz w:val="24"/>
          <w:szCs w:val="24"/>
        </w:rPr>
        <w:t>Oreochromis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niloticus</w:t>
      </w:r>
      <w:proofErr w:type="spellEnd"/>
      <w:r w:rsidRPr="002C3A87">
        <w:rPr>
          <w:rFonts w:ascii="Times New Roman" w:hAnsi="Times New Roman" w:cs="Times New Roman"/>
          <w:i/>
          <w:iCs/>
          <w:color w:val="000000"/>
          <w:sz w:val="24"/>
          <w:szCs w:val="24"/>
        </w:rPr>
        <w:t xml:space="preserve">), le tilapia rouge (croisement de O. </w:t>
      </w:r>
      <w:proofErr w:type="spellStart"/>
      <w:r w:rsidRPr="002C3A87">
        <w:rPr>
          <w:rFonts w:ascii="Times New Roman" w:hAnsi="Times New Roman" w:cs="Times New Roman"/>
          <w:i/>
          <w:iCs/>
          <w:color w:val="000000"/>
          <w:sz w:val="24"/>
          <w:szCs w:val="24"/>
        </w:rPr>
        <w:t>niloticus</w:t>
      </w:r>
      <w:proofErr w:type="spellEnd"/>
      <w:r w:rsidRPr="002C3A87">
        <w:rPr>
          <w:rFonts w:ascii="Times New Roman" w:hAnsi="Times New Roman" w:cs="Times New Roman"/>
          <w:i/>
          <w:iCs/>
          <w:color w:val="000000"/>
          <w:sz w:val="24"/>
          <w:szCs w:val="24"/>
        </w:rPr>
        <w:t xml:space="preserve"> X O. </w:t>
      </w:r>
      <w:proofErr w:type="spellStart"/>
      <w:r w:rsidRPr="002C3A87">
        <w:rPr>
          <w:rFonts w:ascii="Times New Roman" w:hAnsi="Times New Roman" w:cs="Times New Roman"/>
          <w:i/>
          <w:iCs/>
          <w:color w:val="000000"/>
          <w:sz w:val="24"/>
          <w:szCs w:val="24"/>
        </w:rPr>
        <w:t>mossambicus</w:t>
      </w:r>
      <w:proofErr w:type="spellEnd"/>
      <w:r w:rsidRPr="002C3A87">
        <w:rPr>
          <w:rFonts w:ascii="Times New Roman" w:hAnsi="Times New Roman" w:cs="Times New Roman"/>
          <w:i/>
          <w:iCs/>
          <w:color w:val="000000"/>
          <w:sz w:val="24"/>
          <w:szCs w:val="24"/>
        </w:rPr>
        <w:t>), la daurade (</w:t>
      </w:r>
      <w:proofErr w:type="spellStart"/>
      <w:r w:rsidRPr="002C3A87">
        <w:rPr>
          <w:rFonts w:ascii="Times New Roman" w:hAnsi="Times New Roman" w:cs="Times New Roman"/>
          <w:i/>
          <w:iCs/>
          <w:color w:val="000000"/>
          <w:sz w:val="24"/>
          <w:szCs w:val="24"/>
        </w:rPr>
        <w:t>Sparus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aurata</w:t>
      </w:r>
      <w:proofErr w:type="spellEnd"/>
      <w:r w:rsidRPr="002C3A87">
        <w:rPr>
          <w:rFonts w:ascii="Times New Roman" w:hAnsi="Times New Roman" w:cs="Times New Roman"/>
          <w:i/>
          <w:iCs/>
          <w:color w:val="000000"/>
          <w:sz w:val="24"/>
          <w:szCs w:val="24"/>
        </w:rPr>
        <w:t>) et le bar (</w:t>
      </w:r>
      <w:proofErr w:type="spellStart"/>
      <w:r w:rsidRPr="002C3A87">
        <w:rPr>
          <w:rFonts w:ascii="Times New Roman" w:hAnsi="Times New Roman" w:cs="Times New Roman"/>
          <w:i/>
          <w:iCs/>
          <w:color w:val="000000"/>
          <w:sz w:val="24"/>
          <w:szCs w:val="24"/>
        </w:rPr>
        <w:t>Dicentrarchus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labrax</w:t>
      </w:r>
      <w:proofErr w:type="spellEnd"/>
      <w:r w:rsidRPr="002C3A87">
        <w:rPr>
          <w:rFonts w:ascii="Times New Roman" w:hAnsi="Times New Roman" w:cs="Times New Roman"/>
          <w:i/>
          <w:iCs/>
          <w:color w:val="000000"/>
          <w:sz w:val="24"/>
          <w:szCs w:val="24"/>
        </w:rPr>
        <w:t>), élevés dans quatre fermes piscicoles en Algérie, qu'elles soient marines ou continentales.</w:t>
      </w:r>
    </w:p>
    <w:p w:rsidR="002C3A87" w:rsidRPr="002C3A87" w:rsidRDefault="002C3A87" w:rsidP="002C3A87">
      <w:pPr>
        <w:spacing w:after="0" w:line="480" w:lineRule="auto"/>
        <w:rPr>
          <w:rFonts w:ascii="Times New Roman" w:hAnsi="Times New Roman" w:cs="Times New Roman"/>
          <w:i/>
          <w:iCs/>
          <w:color w:val="000000"/>
          <w:sz w:val="24"/>
          <w:szCs w:val="24"/>
        </w:rPr>
      </w:pPr>
      <w:r w:rsidRPr="002C3A87">
        <w:rPr>
          <w:rFonts w:ascii="Times New Roman" w:hAnsi="Times New Roman" w:cs="Times New Roman"/>
          <w:i/>
          <w:iCs/>
          <w:color w:val="000000"/>
          <w:sz w:val="24"/>
          <w:szCs w:val="24"/>
        </w:rPr>
        <w:t>Nous avons prélevé des échantillons de poissons, d'aliments destinés à ces poissons, ainsi que d'eau dans la zone d'élevage. Le dosage des éléments trace métalliques (ETM) a été réalisé au moyen d'une méthode d'analyse accréditée par le COFRAC (LSA-INS-0084), reposant sur la spectrophotométrie de masse par plasma à couplage inductif. Ensuite, nous avons procédé à une évaluation du risque sanitaire lié à l'exposition du consommateur Algérien à ces polluants chimiques, y compris la dose journalière d’exposition (DJE), le quotient de danger (THQ), l'indice de danger (HI) et l’estimation du risque cancérigène (CR).</w:t>
      </w:r>
    </w:p>
    <w:p w:rsidR="002C3A87" w:rsidRPr="002C3A87" w:rsidRDefault="002C3A87" w:rsidP="002C3A87">
      <w:pPr>
        <w:spacing w:after="0" w:line="480" w:lineRule="auto"/>
        <w:rPr>
          <w:rFonts w:ascii="Times New Roman" w:hAnsi="Times New Roman" w:cs="Times New Roman"/>
          <w:i/>
          <w:iCs/>
          <w:color w:val="000000"/>
          <w:sz w:val="24"/>
          <w:szCs w:val="24"/>
        </w:rPr>
      </w:pPr>
      <w:r w:rsidRPr="002C3A87">
        <w:rPr>
          <w:rFonts w:ascii="Times New Roman" w:hAnsi="Times New Roman" w:cs="Times New Roman"/>
          <w:i/>
          <w:iCs/>
          <w:color w:val="000000"/>
          <w:sz w:val="24"/>
          <w:szCs w:val="24"/>
        </w:rPr>
        <w:t xml:space="preserve">Les concentrations moyennes enregistrées d'As dans la chair du tilapia rouge, de la daurade, du tilapia gris et du bar étaient respectivement de 1.56, 0.84, 0.42 et 0.39 pour l'As, et de 0.07, 0.05, 0.02 et 0.08 pour le Hg </w:t>
      </w:r>
      <w:proofErr w:type="gramStart"/>
      <w:r w:rsidRPr="002C3A87">
        <w:rPr>
          <w:rFonts w:ascii="Times New Roman" w:hAnsi="Times New Roman" w:cs="Times New Roman"/>
          <w:i/>
          <w:iCs/>
          <w:color w:val="000000"/>
          <w:sz w:val="24"/>
          <w:szCs w:val="24"/>
        </w:rPr>
        <w:t>( exprimées</w:t>
      </w:r>
      <w:proofErr w:type="gramEnd"/>
      <w:r w:rsidRPr="002C3A87">
        <w:rPr>
          <w:rFonts w:ascii="Times New Roman" w:hAnsi="Times New Roman" w:cs="Times New Roman"/>
          <w:i/>
          <w:iCs/>
          <w:color w:val="000000"/>
          <w:sz w:val="24"/>
          <w:szCs w:val="24"/>
        </w:rPr>
        <w:t xml:space="preserve"> en mg/kg de poids frais (</w:t>
      </w:r>
      <w:proofErr w:type="spellStart"/>
      <w:r w:rsidRPr="002C3A87">
        <w:rPr>
          <w:rFonts w:ascii="Times New Roman" w:hAnsi="Times New Roman" w:cs="Times New Roman"/>
          <w:i/>
          <w:iCs/>
          <w:color w:val="000000"/>
          <w:sz w:val="24"/>
          <w:szCs w:val="24"/>
        </w:rPr>
        <w:t>ww</w:t>
      </w:r>
      <w:proofErr w:type="spellEnd"/>
      <w:r w:rsidRPr="002C3A87">
        <w:rPr>
          <w:rFonts w:ascii="Times New Roman" w:hAnsi="Times New Roman" w:cs="Times New Roman"/>
          <w:i/>
          <w:iCs/>
          <w:color w:val="000000"/>
          <w:sz w:val="24"/>
          <w:szCs w:val="24"/>
        </w:rPr>
        <w:t xml:space="preserve">)). Cependant, il convient de noter que nous avons observé de très faibles niveaux de contamination par le Cd et le Pb. Il est également important de noter que l'As est plus présent dans les poissons élevés dans des fermes continentales. En revanche, </w:t>
      </w:r>
      <w:proofErr w:type="gramStart"/>
      <w:r w:rsidRPr="002C3A87">
        <w:rPr>
          <w:rFonts w:ascii="Times New Roman" w:hAnsi="Times New Roman" w:cs="Times New Roman"/>
          <w:i/>
          <w:iCs/>
          <w:color w:val="000000"/>
          <w:sz w:val="24"/>
          <w:szCs w:val="24"/>
        </w:rPr>
        <w:t>le Hg</w:t>
      </w:r>
      <w:proofErr w:type="gramEnd"/>
      <w:r w:rsidRPr="002C3A87">
        <w:rPr>
          <w:rFonts w:ascii="Times New Roman" w:hAnsi="Times New Roman" w:cs="Times New Roman"/>
          <w:i/>
          <w:iCs/>
          <w:color w:val="000000"/>
          <w:sz w:val="24"/>
          <w:szCs w:val="24"/>
        </w:rPr>
        <w:t xml:space="preserve"> est davantage observé dans les poissons élevés dans des fermes marines (p &lt; 0.05).</w:t>
      </w:r>
    </w:p>
    <w:p w:rsidR="002C3A87" w:rsidRPr="002C3A87" w:rsidRDefault="002C3A87" w:rsidP="002C3A87">
      <w:pPr>
        <w:spacing w:after="0" w:line="480" w:lineRule="auto"/>
        <w:rPr>
          <w:rFonts w:ascii="Times New Roman" w:hAnsi="Times New Roman" w:cs="Times New Roman"/>
          <w:i/>
          <w:iCs/>
          <w:color w:val="000000"/>
          <w:sz w:val="24"/>
          <w:szCs w:val="24"/>
        </w:rPr>
      </w:pPr>
      <w:r w:rsidRPr="002C3A87">
        <w:rPr>
          <w:rFonts w:ascii="Times New Roman" w:hAnsi="Times New Roman" w:cs="Times New Roman"/>
          <w:i/>
          <w:iCs/>
          <w:color w:val="000000"/>
          <w:sz w:val="24"/>
          <w:szCs w:val="24"/>
        </w:rPr>
        <w:t>Une relation négative a été observée entre le taux d'As dans le tissu musculaire et la taille des poissons, avec une concentration de 0.89 mg/kg (</w:t>
      </w:r>
      <w:proofErr w:type="spellStart"/>
      <w:r w:rsidRPr="002C3A87">
        <w:rPr>
          <w:rFonts w:ascii="Times New Roman" w:hAnsi="Times New Roman" w:cs="Times New Roman"/>
          <w:i/>
          <w:iCs/>
          <w:color w:val="000000"/>
          <w:sz w:val="24"/>
          <w:szCs w:val="24"/>
        </w:rPr>
        <w:t>ww</w:t>
      </w:r>
      <w:proofErr w:type="spellEnd"/>
      <w:r w:rsidRPr="002C3A87">
        <w:rPr>
          <w:rFonts w:ascii="Times New Roman" w:hAnsi="Times New Roman" w:cs="Times New Roman"/>
          <w:i/>
          <w:iCs/>
          <w:color w:val="000000"/>
          <w:sz w:val="24"/>
          <w:szCs w:val="24"/>
        </w:rPr>
        <w:t xml:space="preserve">) pour les poissons qui n'ont pas encore </w:t>
      </w:r>
      <w:r w:rsidRPr="002C3A87">
        <w:rPr>
          <w:rFonts w:ascii="Times New Roman" w:hAnsi="Times New Roman" w:cs="Times New Roman"/>
          <w:i/>
          <w:iCs/>
          <w:color w:val="000000"/>
          <w:sz w:val="24"/>
          <w:szCs w:val="24"/>
        </w:rPr>
        <w:lastRenderedPageBreak/>
        <w:t>atteint la taille marchande, comparée à une concentration de 0.72 mg/kg (</w:t>
      </w:r>
      <w:proofErr w:type="spellStart"/>
      <w:r w:rsidRPr="002C3A87">
        <w:rPr>
          <w:rFonts w:ascii="Times New Roman" w:hAnsi="Times New Roman" w:cs="Times New Roman"/>
          <w:i/>
          <w:iCs/>
          <w:color w:val="000000"/>
          <w:sz w:val="24"/>
          <w:szCs w:val="24"/>
        </w:rPr>
        <w:t>ww</w:t>
      </w:r>
      <w:proofErr w:type="spellEnd"/>
      <w:r w:rsidRPr="002C3A87">
        <w:rPr>
          <w:rFonts w:ascii="Times New Roman" w:hAnsi="Times New Roman" w:cs="Times New Roman"/>
          <w:i/>
          <w:iCs/>
          <w:color w:val="000000"/>
          <w:sz w:val="24"/>
          <w:szCs w:val="24"/>
        </w:rPr>
        <w:t xml:space="preserve">) pour les poissons atteignant ou dépassant la taille marchande. À l'inverse, une relation positive a été notée pour </w:t>
      </w:r>
      <w:proofErr w:type="gramStart"/>
      <w:r w:rsidRPr="002C3A87">
        <w:rPr>
          <w:rFonts w:ascii="Times New Roman" w:hAnsi="Times New Roman" w:cs="Times New Roman"/>
          <w:i/>
          <w:iCs/>
          <w:color w:val="000000"/>
          <w:sz w:val="24"/>
          <w:szCs w:val="24"/>
        </w:rPr>
        <w:t>le Hg</w:t>
      </w:r>
      <w:proofErr w:type="gramEnd"/>
      <w:r w:rsidRPr="002C3A87">
        <w:rPr>
          <w:rFonts w:ascii="Times New Roman" w:hAnsi="Times New Roman" w:cs="Times New Roman"/>
          <w:i/>
          <w:iCs/>
          <w:color w:val="000000"/>
          <w:sz w:val="24"/>
          <w:szCs w:val="24"/>
        </w:rPr>
        <w:t>, avec une concentration de 0.04 mg/kg (</w:t>
      </w:r>
      <w:proofErr w:type="spellStart"/>
      <w:r w:rsidRPr="002C3A87">
        <w:rPr>
          <w:rFonts w:ascii="Times New Roman" w:hAnsi="Times New Roman" w:cs="Times New Roman"/>
          <w:i/>
          <w:iCs/>
          <w:color w:val="000000"/>
          <w:sz w:val="24"/>
          <w:szCs w:val="24"/>
        </w:rPr>
        <w:t>ww</w:t>
      </w:r>
      <w:proofErr w:type="spellEnd"/>
      <w:r w:rsidRPr="002C3A87">
        <w:rPr>
          <w:rFonts w:ascii="Times New Roman" w:hAnsi="Times New Roman" w:cs="Times New Roman"/>
          <w:i/>
          <w:iCs/>
          <w:color w:val="000000"/>
          <w:sz w:val="24"/>
          <w:szCs w:val="24"/>
        </w:rPr>
        <w:t>) pour les poissons qui n'ont pas encore atteint la taille marchande, comparée à une concentration de 0.06 mg/kg (</w:t>
      </w:r>
      <w:proofErr w:type="spellStart"/>
      <w:r w:rsidRPr="002C3A87">
        <w:rPr>
          <w:rFonts w:ascii="Times New Roman" w:hAnsi="Times New Roman" w:cs="Times New Roman"/>
          <w:i/>
          <w:iCs/>
          <w:color w:val="000000"/>
          <w:sz w:val="24"/>
          <w:szCs w:val="24"/>
        </w:rPr>
        <w:t>ww</w:t>
      </w:r>
      <w:proofErr w:type="spellEnd"/>
      <w:r w:rsidRPr="002C3A87">
        <w:rPr>
          <w:rFonts w:ascii="Times New Roman" w:hAnsi="Times New Roman" w:cs="Times New Roman"/>
          <w:i/>
          <w:iCs/>
          <w:color w:val="000000"/>
          <w:sz w:val="24"/>
          <w:szCs w:val="24"/>
        </w:rPr>
        <w:t>) pour les poissons prêts à la consommation humaine (p &lt; 0.05).</w:t>
      </w:r>
    </w:p>
    <w:p w:rsidR="002C3A87" w:rsidRPr="002C3A87" w:rsidRDefault="002C3A87" w:rsidP="002C3A87">
      <w:pPr>
        <w:spacing w:after="0" w:line="480" w:lineRule="auto"/>
        <w:rPr>
          <w:rFonts w:ascii="Times New Roman" w:hAnsi="Times New Roman" w:cs="Times New Roman"/>
          <w:i/>
          <w:iCs/>
          <w:color w:val="000000"/>
          <w:sz w:val="24"/>
          <w:szCs w:val="24"/>
        </w:rPr>
      </w:pPr>
      <w:r w:rsidRPr="002C3A87">
        <w:rPr>
          <w:rFonts w:ascii="Times New Roman" w:hAnsi="Times New Roman" w:cs="Times New Roman"/>
          <w:i/>
          <w:iCs/>
          <w:color w:val="000000"/>
          <w:sz w:val="24"/>
          <w:szCs w:val="24"/>
        </w:rPr>
        <w:t>Au cours de cette étude, nous avons enregistré des taux relativement élevés d'ETM dans l'alimentation des poissons concernés contrairement aux concentrations observées dans les échantillons d'eau de surface, qui étaient faibles.</w:t>
      </w:r>
    </w:p>
    <w:p w:rsidR="002C3A87" w:rsidRPr="002C3A87" w:rsidRDefault="002C3A87" w:rsidP="002C3A87">
      <w:pPr>
        <w:spacing w:after="0" w:line="480" w:lineRule="auto"/>
        <w:rPr>
          <w:rFonts w:ascii="Times New Roman" w:hAnsi="Times New Roman" w:cs="Times New Roman"/>
          <w:i/>
          <w:iCs/>
          <w:color w:val="000000"/>
          <w:sz w:val="24"/>
          <w:szCs w:val="24"/>
        </w:rPr>
      </w:pPr>
      <w:r w:rsidRPr="002C3A87">
        <w:rPr>
          <w:rFonts w:ascii="Times New Roman" w:hAnsi="Times New Roman" w:cs="Times New Roman"/>
          <w:i/>
          <w:iCs/>
          <w:color w:val="000000"/>
          <w:sz w:val="24"/>
          <w:szCs w:val="24"/>
        </w:rPr>
        <w:t>Nos résultats concernant la contamination des poissons étudiés par les ETM sélectionnés étaient inférieurs aux seuils limites réglementaires. De plus, le quotient de danger (THQ) et l'indice de danger (HI) étaient également inférieurs à la valeur seuil de "1". Cela indique que la consommation des poissons étudiés dans cette étude n'est pas susceptible d'avoir des effets néfastes non cancérigènes sur la santé humaine. L'estimation du risque cancérigène (CR) associé à la consommation des poissons étudiés a révélé des niveaux de CR dépassant le seuil d'acceptabilité (10-4) uniquement pour l’As dans le tilapia rouge (3.75×10-4) et les daurades (2.03×10-4). Ces valeurs enregistrées suggèrent un risque probable de développer un cancer au cours de la vie pour les individus consommant ces deux espèces poissons.</w:t>
      </w:r>
    </w:p>
    <w:p w:rsidR="002C3A87" w:rsidRDefault="002C3A87" w:rsidP="002C3A87">
      <w:pPr>
        <w:spacing w:after="0" w:line="480" w:lineRule="auto"/>
        <w:rPr>
          <w:rFonts w:ascii="Times New Roman" w:hAnsi="Times New Roman" w:cs="Times New Roman"/>
          <w:b/>
          <w:bCs/>
          <w:i/>
          <w:iCs/>
          <w:color w:val="000000"/>
          <w:sz w:val="24"/>
          <w:szCs w:val="24"/>
        </w:rPr>
      </w:pPr>
    </w:p>
    <w:p w:rsidR="002C3A87" w:rsidRPr="002C3A87" w:rsidRDefault="002C3A87" w:rsidP="002C3A87">
      <w:pPr>
        <w:spacing w:after="0" w:line="480" w:lineRule="auto"/>
        <w:rPr>
          <w:rFonts w:ascii="Times New Roman" w:hAnsi="Times New Roman" w:cs="Times New Roman"/>
          <w:b/>
          <w:bCs/>
          <w:i/>
          <w:iCs/>
          <w:color w:val="000000"/>
          <w:sz w:val="24"/>
          <w:szCs w:val="24"/>
        </w:rPr>
      </w:pPr>
      <w:r w:rsidRPr="002C3A87">
        <w:rPr>
          <w:rFonts w:ascii="Times New Roman" w:hAnsi="Times New Roman" w:cs="Times New Roman"/>
          <w:b/>
          <w:bCs/>
          <w:i/>
          <w:iCs/>
          <w:color w:val="000000"/>
          <w:sz w:val="24"/>
          <w:szCs w:val="24"/>
        </w:rPr>
        <w:t>Abstract</w:t>
      </w:r>
    </w:p>
    <w:p w:rsidR="002C3A87" w:rsidRPr="002C3A87" w:rsidRDefault="002C3A87" w:rsidP="002C3A87">
      <w:pPr>
        <w:spacing w:after="0" w:line="480" w:lineRule="auto"/>
        <w:rPr>
          <w:rFonts w:ascii="Times New Roman" w:hAnsi="Times New Roman" w:cs="Times New Roman"/>
          <w:i/>
          <w:iCs/>
          <w:color w:val="000000"/>
          <w:sz w:val="24"/>
          <w:szCs w:val="24"/>
        </w:rPr>
      </w:pPr>
      <w:r w:rsidRPr="002C3A87">
        <w:rPr>
          <w:rFonts w:ascii="Times New Roman" w:hAnsi="Times New Roman" w:cs="Times New Roman"/>
          <w:i/>
          <w:iCs/>
          <w:color w:val="000000"/>
          <w:sz w:val="24"/>
          <w:szCs w:val="24"/>
        </w:rPr>
        <w:t xml:space="preserve">This </w:t>
      </w:r>
      <w:proofErr w:type="spellStart"/>
      <w:r w:rsidRPr="002C3A87">
        <w:rPr>
          <w:rFonts w:ascii="Times New Roman" w:hAnsi="Times New Roman" w:cs="Times New Roman"/>
          <w:i/>
          <w:iCs/>
          <w:color w:val="000000"/>
          <w:sz w:val="24"/>
          <w:szCs w:val="24"/>
        </w:rPr>
        <w:t>study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was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conducted</w:t>
      </w:r>
      <w:proofErr w:type="spellEnd"/>
      <w:r w:rsidRPr="002C3A87">
        <w:rPr>
          <w:rFonts w:ascii="Times New Roman" w:hAnsi="Times New Roman" w:cs="Times New Roman"/>
          <w:i/>
          <w:iCs/>
          <w:color w:val="000000"/>
          <w:sz w:val="24"/>
          <w:szCs w:val="24"/>
        </w:rPr>
        <w:t xml:space="preserve"> to </w:t>
      </w:r>
      <w:proofErr w:type="spellStart"/>
      <w:r w:rsidRPr="002C3A87">
        <w:rPr>
          <w:rFonts w:ascii="Times New Roman" w:hAnsi="Times New Roman" w:cs="Times New Roman"/>
          <w:i/>
          <w:iCs/>
          <w:color w:val="000000"/>
          <w:sz w:val="24"/>
          <w:szCs w:val="24"/>
        </w:rPr>
        <w:t>provide</w:t>
      </w:r>
      <w:proofErr w:type="spellEnd"/>
      <w:r w:rsidRPr="002C3A87">
        <w:rPr>
          <w:rFonts w:ascii="Times New Roman" w:hAnsi="Times New Roman" w:cs="Times New Roman"/>
          <w:i/>
          <w:iCs/>
          <w:color w:val="000000"/>
          <w:sz w:val="24"/>
          <w:szCs w:val="24"/>
        </w:rPr>
        <w:t xml:space="preserve"> new data on the concentrations of arsenic (As), </w:t>
      </w:r>
      <w:proofErr w:type="spellStart"/>
      <w:r w:rsidRPr="002C3A87">
        <w:rPr>
          <w:rFonts w:ascii="Times New Roman" w:hAnsi="Times New Roman" w:cs="Times New Roman"/>
          <w:i/>
          <w:iCs/>
          <w:color w:val="000000"/>
          <w:sz w:val="24"/>
          <w:szCs w:val="24"/>
        </w:rPr>
        <w:t>mercury</w:t>
      </w:r>
      <w:proofErr w:type="spellEnd"/>
      <w:r w:rsidRPr="002C3A87">
        <w:rPr>
          <w:rFonts w:ascii="Times New Roman" w:hAnsi="Times New Roman" w:cs="Times New Roman"/>
          <w:i/>
          <w:iCs/>
          <w:color w:val="000000"/>
          <w:sz w:val="24"/>
          <w:szCs w:val="24"/>
        </w:rPr>
        <w:t xml:space="preserve"> (Hg), cadmium (Cd), and lead (Pb) in the muscle tissues of gray tilapia (</w:t>
      </w:r>
      <w:proofErr w:type="spellStart"/>
      <w:r w:rsidRPr="002C3A87">
        <w:rPr>
          <w:rFonts w:ascii="Times New Roman" w:hAnsi="Times New Roman" w:cs="Times New Roman"/>
          <w:i/>
          <w:iCs/>
          <w:color w:val="000000"/>
          <w:sz w:val="24"/>
          <w:szCs w:val="24"/>
        </w:rPr>
        <w:t>Oreochromis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niloticus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red</w:t>
      </w:r>
      <w:proofErr w:type="spellEnd"/>
      <w:r w:rsidRPr="002C3A87">
        <w:rPr>
          <w:rFonts w:ascii="Times New Roman" w:hAnsi="Times New Roman" w:cs="Times New Roman"/>
          <w:i/>
          <w:iCs/>
          <w:color w:val="000000"/>
          <w:sz w:val="24"/>
          <w:szCs w:val="24"/>
        </w:rPr>
        <w:t xml:space="preserve"> tilapia ( </w:t>
      </w:r>
      <w:proofErr w:type="spellStart"/>
      <w:r w:rsidRPr="002C3A87">
        <w:rPr>
          <w:rFonts w:ascii="Times New Roman" w:hAnsi="Times New Roman" w:cs="Times New Roman"/>
          <w:i/>
          <w:iCs/>
          <w:color w:val="000000"/>
          <w:sz w:val="24"/>
          <w:szCs w:val="24"/>
        </w:rPr>
        <w:t>crossbreed</w:t>
      </w:r>
      <w:proofErr w:type="spellEnd"/>
      <w:r w:rsidRPr="002C3A87">
        <w:rPr>
          <w:rFonts w:ascii="Times New Roman" w:hAnsi="Times New Roman" w:cs="Times New Roman"/>
          <w:i/>
          <w:iCs/>
          <w:color w:val="000000"/>
          <w:sz w:val="24"/>
          <w:szCs w:val="24"/>
        </w:rPr>
        <w:t xml:space="preserve"> of O. </w:t>
      </w:r>
      <w:proofErr w:type="spellStart"/>
      <w:r w:rsidRPr="002C3A87">
        <w:rPr>
          <w:rFonts w:ascii="Times New Roman" w:hAnsi="Times New Roman" w:cs="Times New Roman"/>
          <w:i/>
          <w:iCs/>
          <w:color w:val="000000"/>
          <w:sz w:val="24"/>
          <w:szCs w:val="24"/>
        </w:rPr>
        <w:t>niloticus</w:t>
      </w:r>
      <w:proofErr w:type="spellEnd"/>
      <w:r w:rsidRPr="002C3A87">
        <w:rPr>
          <w:rFonts w:ascii="Times New Roman" w:hAnsi="Times New Roman" w:cs="Times New Roman"/>
          <w:i/>
          <w:iCs/>
          <w:color w:val="000000"/>
          <w:sz w:val="24"/>
          <w:szCs w:val="24"/>
        </w:rPr>
        <w:t xml:space="preserve"> X O. </w:t>
      </w:r>
      <w:proofErr w:type="spellStart"/>
      <w:r w:rsidRPr="002C3A87">
        <w:rPr>
          <w:rFonts w:ascii="Times New Roman" w:hAnsi="Times New Roman" w:cs="Times New Roman"/>
          <w:i/>
          <w:iCs/>
          <w:color w:val="000000"/>
          <w:sz w:val="24"/>
          <w:szCs w:val="24"/>
        </w:rPr>
        <w:t>mossambicus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seabream</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Sparus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aurata</w:t>
      </w:r>
      <w:proofErr w:type="spellEnd"/>
      <w:r w:rsidRPr="002C3A87">
        <w:rPr>
          <w:rFonts w:ascii="Times New Roman" w:hAnsi="Times New Roman" w:cs="Times New Roman"/>
          <w:i/>
          <w:iCs/>
          <w:color w:val="000000"/>
          <w:sz w:val="24"/>
          <w:szCs w:val="24"/>
        </w:rPr>
        <w:t xml:space="preserve">), and </w:t>
      </w:r>
      <w:proofErr w:type="spellStart"/>
      <w:r w:rsidRPr="002C3A87">
        <w:rPr>
          <w:rFonts w:ascii="Times New Roman" w:hAnsi="Times New Roman" w:cs="Times New Roman"/>
          <w:i/>
          <w:iCs/>
          <w:color w:val="000000"/>
          <w:sz w:val="24"/>
          <w:szCs w:val="24"/>
        </w:rPr>
        <w:t>seabass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Dicentrarchus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labrax</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raised</w:t>
      </w:r>
      <w:proofErr w:type="spellEnd"/>
      <w:r w:rsidRPr="002C3A87">
        <w:rPr>
          <w:rFonts w:ascii="Times New Roman" w:hAnsi="Times New Roman" w:cs="Times New Roman"/>
          <w:i/>
          <w:iCs/>
          <w:color w:val="000000"/>
          <w:sz w:val="24"/>
          <w:szCs w:val="24"/>
        </w:rPr>
        <w:t xml:space="preserve"> in four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farms</w:t>
      </w:r>
      <w:proofErr w:type="spellEnd"/>
      <w:r w:rsidRPr="002C3A87">
        <w:rPr>
          <w:rFonts w:ascii="Times New Roman" w:hAnsi="Times New Roman" w:cs="Times New Roman"/>
          <w:i/>
          <w:iCs/>
          <w:color w:val="000000"/>
          <w:sz w:val="24"/>
          <w:szCs w:val="24"/>
        </w:rPr>
        <w:t xml:space="preserve"> in </w:t>
      </w:r>
      <w:proofErr w:type="spellStart"/>
      <w:r w:rsidRPr="002C3A87">
        <w:rPr>
          <w:rFonts w:ascii="Times New Roman" w:hAnsi="Times New Roman" w:cs="Times New Roman"/>
          <w:i/>
          <w:iCs/>
          <w:color w:val="000000"/>
          <w:sz w:val="24"/>
          <w:szCs w:val="24"/>
        </w:rPr>
        <w:t>Algeria</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both</w:t>
      </w:r>
      <w:proofErr w:type="spellEnd"/>
      <w:r w:rsidRPr="002C3A87">
        <w:rPr>
          <w:rFonts w:ascii="Times New Roman" w:hAnsi="Times New Roman" w:cs="Times New Roman"/>
          <w:i/>
          <w:iCs/>
          <w:color w:val="000000"/>
          <w:sz w:val="24"/>
          <w:szCs w:val="24"/>
        </w:rPr>
        <w:t xml:space="preserve"> marine and continental.</w:t>
      </w:r>
    </w:p>
    <w:p w:rsidR="002C3A87" w:rsidRPr="002C3A87" w:rsidRDefault="002C3A87" w:rsidP="002C3A87">
      <w:pPr>
        <w:spacing w:after="0" w:line="480" w:lineRule="auto"/>
        <w:rPr>
          <w:rFonts w:ascii="Times New Roman" w:hAnsi="Times New Roman" w:cs="Times New Roman"/>
          <w:i/>
          <w:iCs/>
          <w:color w:val="000000"/>
          <w:sz w:val="24"/>
          <w:szCs w:val="24"/>
        </w:rPr>
      </w:pPr>
      <w:proofErr w:type="spellStart"/>
      <w:r w:rsidRPr="002C3A87">
        <w:rPr>
          <w:rFonts w:ascii="Times New Roman" w:hAnsi="Times New Roman" w:cs="Times New Roman"/>
          <w:i/>
          <w:iCs/>
          <w:color w:val="000000"/>
          <w:sz w:val="24"/>
          <w:szCs w:val="24"/>
        </w:rPr>
        <w:lastRenderedPageBreak/>
        <w:t>We</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collected</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samples</w:t>
      </w:r>
      <w:proofErr w:type="spellEnd"/>
      <w:r w:rsidRPr="002C3A87">
        <w:rPr>
          <w:rFonts w:ascii="Times New Roman" w:hAnsi="Times New Roman" w:cs="Times New Roman"/>
          <w:i/>
          <w:iCs/>
          <w:color w:val="000000"/>
          <w:sz w:val="24"/>
          <w:szCs w:val="24"/>
        </w:rPr>
        <w:t xml:space="preserve"> of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the </w:t>
      </w:r>
      <w:proofErr w:type="spellStart"/>
      <w:r w:rsidRPr="002C3A87">
        <w:rPr>
          <w:rFonts w:ascii="Times New Roman" w:hAnsi="Times New Roman" w:cs="Times New Roman"/>
          <w:i/>
          <w:iCs/>
          <w:color w:val="000000"/>
          <w:sz w:val="24"/>
          <w:szCs w:val="24"/>
        </w:rPr>
        <w:t>feed</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intended</w:t>
      </w:r>
      <w:proofErr w:type="spellEnd"/>
      <w:r w:rsidRPr="002C3A87">
        <w:rPr>
          <w:rFonts w:ascii="Times New Roman" w:hAnsi="Times New Roman" w:cs="Times New Roman"/>
          <w:i/>
          <w:iCs/>
          <w:color w:val="000000"/>
          <w:sz w:val="24"/>
          <w:szCs w:val="24"/>
        </w:rPr>
        <w:t xml:space="preserve"> for </w:t>
      </w:r>
      <w:proofErr w:type="spellStart"/>
      <w:r w:rsidRPr="002C3A87">
        <w:rPr>
          <w:rFonts w:ascii="Times New Roman" w:hAnsi="Times New Roman" w:cs="Times New Roman"/>
          <w:i/>
          <w:iCs/>
          <w:color w:val="000000"/>
          <w:sz w:val="24"/>
          <w:szCs w:val="24"/>
        </w:rPr>
        <w:t>these</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as </w:t>
      </w:r>
      <w:proofErr w:type="spellStart"/>
      <w:r w:rsidRPr="002C3A87">
        <w:rPr>
          <w:rFonts w:ascii="Times New Roman" w:hAnsi="Times New Roman" w:cs="Times New Roman"/>
          <w:i/>
          <w:iCs/>
          <w:color w:val="000000"/>
          <w:sz w:val="24"/>
          <w:szCs w:val="24"/>
        </w:rPr>
        <w:t>well</w:t>
      </w:r>
      <w:proofErr w:type="spellEnd"/>
      <w:r w:rsidRPr="002C3A87">
        <w:rPr>
          <w:rFonts w:ascii="Times New Roman" w:hAnsi="Times New Roman" w:cs="Times New Roman"/>
          <w:i/>
          <w:iCs/>
          <w:color w:val="000000"/>
          <w:sz w:val="24"/>
          <w:szCs w:val="24"/>
        </w:rPr>
        <w:t xml:space="preserve"> as water </w:t>
      </w:r>
      <w:proofErr w:type="spellStart"/>
      <w:r w:rsidRPr="002C3A87">
        <w:rPr>
          <w:rFonts w:ascii="Times New Roman" w:hAnsi="Times New Roman" w:cs="Times New Roman"/>
          <w:i/>
          <w:iCs/>
          <w:color w:val="000000"/>
          <w:sz w:val="24"/>
          <w:szCs w:val="24"/>
        </w:rPr>
        <w:t>from</w:t>
      </w:r>
      <w:proofErr w:type="spellEnd"/>
      <w:r w:rsidRPr="002C3A87">
        <w:rPr>
          <w:rFonts w:ascii="Times New Roman" w:hAnsi="Times New Roman" w:cs="Times New Roman"/>
          <w:i/>
          <w:iCs/>
          <w:color w:val="000000"/>
          <w:sz w:val="24"/>
          <w:szCs w:val="24"/>
        </w:rPr>
        <w:t xml:space="preserve"> the </w:t>
      </w:r>
      <w:proofErr w:type="spellStart"/>
      <w:r w:rsidRPr="002C3A87">
        <w:rPr>
          <w:rFonts w:ascii="Times New Roman" w:hAnsi="Times New Roman" w:cs="Times New Roman"/>
          <w:i/>
          <w:iCs/>
          <w:color w:val="000000"/>
          <w:sz w:val="24"/>
          <w:szCs w:val="24"/>
        </w:rPr>
        <w:t>farming</w:t>
      </w:r>
      <w:proofErr w:type="spellEnd"/>
      <w:r w:rsidRPr="002C3A87">
        <w:rPr>
          <w:rFonts w:ascii="Times New Roman" w:hAnsi="Times New Roman" w:cs="Times New Roman"/>
          <w:i/>
          <w:iCs/>
          <w:color w:val="000000"/>
          <w:sz w:val="24"/>
          <w:szCs w:val="24"/>
        </w:rPr>
        <w:t xml:space="preserve"> area. The </w:t>
      </w:r>
      <w:proofErr w:type="spellStart"/>
      <w:r w:rsidRPr="002C3A87">
        <w:rPr>
          <w:rFonts w:ascii="Times New Roman" w:hAnsi="Times New Roman" w:cs="Times New Roman"/>
          <w:i/>
          <w:iCs/>
          <w:color w:val="000000"/>
          <w:sz w:val="24"/>
          <w:szCs w:val="24"/>
        </w:rPr>
        <w:t>analysis</w:t>
      </w:r>
      <w:proofErr w:type="spellEnd"/>
      <w:r w:rsidRPr="002C3A87">
        <w:rPr>
          <w:rFonts w:ascii="Times New Roman" w:hAnsi="Times New Roman" w:cs="Times New Roman"/>
          <w:i/>
          <w:iCs/>
          <w:color w:val="000000"/>
          <w:sz w:val="24"/>
          <w:szCs w:val="24"/>
        </w:rPr>
        <w:t xml:space="preserve"> of trace </w:t>
      </w:r>
      <w:proofErr w:type="spellStart"/>
      <w:r w:rsidRPr="002C3A87">
        <w:rPr>
          <w:rFonts w:ascii="Times New Roman" w:hAnsi="Times New Roman" w:cs="Times New Roman"/>
          <w:i/>
          <w:iCs/>
          <w:color w:val="000000"/>
          <w:sz w:val="24"/>
          <w:szCs w:val="24"/>
        </w:rPr>
        <w:t>metal</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elements</w:t>
      </w:r>
      <w:proofErr w:type="spellEnd"/>
      <w:r w:rsidRPr="002C3A87">
        <w:rPr>
          <w:rFonts w:ascii="Times New Roman" w:hAnsi="Times New Roman" w:cs="Times New Roman"/>
          <w:i/>
          <w:iCs/>
          <w:color w:val="000000"/>
          <w:sz w:val="24"/>
          <w:szCs w:val="24"/>
        </w:rPr>
        <w:t xml:space="preserve"> (ETM) </w:t>
      </w:r>
      <w:proofErr w:type="spellStart"/>
      <w:r w:rsidRPr="002C3A87">
        <w:rPr>
          <w:rFonts w:ascii="Times New Roman" w:hAnsi="Times New Roman" w:cs="Times New Roman"/>
          <w:i/>
          <w:iCs/>
          <w:color w:val="000000"/>
          <w:sz w:val="24"/>
          <w:szCs w:val="24"/>
        </w:rPr>
        <w:t>was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carried</w:t>
      </w:r>
      <w:proofErr w:type="spellEnd"/>
      <w:r w:rsidRPr="002C3A87">
        <w:rPr>
          <w:rFonts w:ascii="Times New Roman" w:hAnsi="Times New Roman" w:cs="Times New Roman"/>
          <w:i/>
          <w:iCs/>
          <w:color w:val="000000"/>
          <w:sz w:val="24"/>
          <w:szCs w:val="24"/>
        </w:rPr>
        <w:t xml:space="preserve"> out </w:t>
      </w:r>
      <w:proofErr w:type="spellStart"/>
      <w:r w:rsidRPr="002C3A87">
        <w:rPr>
          <w:rFonts w:ascii="Times New Roman" w:hAnsi="Times New Roman" w:cs="Times New Roman"/>
          <w:i/>
          <w:iCs/>
          <w:color w:val="000000"/>
          <w:sz w:val="24"/>
          <w:szCs w:val="24"/>
        </w:rPr>
        <w:t>using</w:t>
      </w:r>
      <w:proofErr w:type="spellEnd"/>
      <w:r w:rsidRPr="002C3A87">
        <w:rPr>
          <w:rFonts w:ascii="Times New Roman" w:hAnsi="Times New Roman" w:cs="Times New Roman"/>
          <w:i/>
          <w:iCs/>
          <w:color w:val="000000"/>
          <w:sz w:val="24"/>
          <w:szCs w:val="24"/>
        </w:rPr>
        <w:t xml:space="preserve"> a </w:t>
      </w:r>
      <w:proofErr w:type="spellStart"/>
      <w:r w:rsidRPr="002C3A87">
        <w:rPr>
          <w:rFonts w:ascii="Times New Roman" w:hAnsi="Times New Roman" w:cs="Times New Roman"/>
          <w:i/>
          <w:iCs/>
          <w:color w:val="000000"/>
          <w:sz w:val="24"/>
          <w:szCs w:val="24"/>
        </w:rPr>
        <w:t>method</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accredited</w:t>
      </w:r>
      <w:proofErr w:type="spellEnd"/>
      <w:r w:rsidRPr="002C3A87">
        <w:rPr>
          <w:rFonts w:ascii="Times New Roman" w:hAnsi="Times New Roman" w:cs="Times New Roman"/>
          <w:i/>
          <w:iCs/>
          <w:color w:val="000000"/>
          <w:sz w:val="24"/>
          <w:szCs w:val="24"/>
        </w:rPr>
        <w:t xml:space="preserve"> by COFRAC (LSA-INS-0084), </w:t>
      </w:r>
      <w:proofErr w:type="spellStart"/>
      <w:r w:rsidRPr="002C3A87">
        <w:rPr>
          <w:rFonts w:ascii="Times New Roman" w:hAnsi="Times New Roman" w:cs="Times New Roman"/>
          <w:i/>
          <w:iCs/>
          <w:color w:val="000000"/>
          <w:sz w:val="24"/>
          <w:szCs w:val="24"/>
        </w:rPr>
        <w:t>based</w:t>
      </w:r>
      <w:proofErr w:type="spellEnd"/>
      <w:r w:rsidRPr="002C3A87">
        <w:rPr>
          <w:rFonts w:ascii="Times New Roman" w:hAnsi="Times New Roman" w:cs="Times New Roman"/>
          <w:i/>
          <w:iCs/>
          <w:color w:val="000000"/>
          <w:sz w:val="24"/>
          <w:szCs w:val="24"/>
        </w:rPr>
        <w:t xml:space="preserve"> on </w:t>
      </w:r>
      <w:proofErr w:type="spellStart"/>
      <w:r w:rsidRPr="002C3A87">
        <w:rPr>
          <w:rFonts w:ascii="Times New Roman" w:hAnsi="Times New Roman" w:cs="Times New Roman"/>
          <w:i/>
          <w:iCs/>
          <w:color w:val="000000"/>
          <w:sz w:val="24"/>
          <w:szCs w:val="24"/>
        </w:rPr>
        <w:t>inductively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coupled</w:t>
      </w:r>
      <w:proofErr w:type="spellEnd"/>
      <w:r w:rsidRPr="002C3A87">
        <w:rPr>
          <w:rFonts w:ascii="Times New Roman" w:hAnsi="Times New Roman" w:cs="Times New Roman"/>
          <w:i/>
          <w:iCs/>
          <w:color w:val="000000"/>
          <w:sz w:val="24"/>
          <w:szCs w:val="24"/>
        </w:rPr>
        <w:t xml:space="preserve"> plasma mass </w:t>
      </w:r>
      <w:proofErr w:type="spellStart"/>
      <w:r w:rsidRPr="002C3A87">
        <w:rPr>
          <w:rFonts w:ascii="Times New Roman" w:hAnsi="Times New Roman" w:cs="Times New Roman"/>
          <w:i/>
          <w:iCs/>
          <w:color w:val="000000"/>
          <w:sz w:val="24"/>
          <w:szCs w:val="24"/>
        </w:rPr>
        <w:t>spectrometry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Subsequently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we</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assessed</w:t>
      </w:r>
      <w:proofErr w:type="spellEnd"/>
      <w:r w:rsidRPr="002C3A87">
        <w:rPr>
          <w:rFonts w:ascii="Times New Roman" w:hAnsi="Times New Roman" w:cs="Times New Roman"/>
          <w:i/>
          <w:iCs/>
          <w:color w:val="000000"/>
          <w:sz w:val="24"/>
          <w:szCs w:val="24"/>
        </w:rPr>
        <w:t xml:space="preserve"> the </w:t>
      </w:r>
      <w:proofErr w:type="spellStart"/>
      <w:r w:rsidRPr="002C3A87">
        <w:rPr>
          <w:rFonts w:ascii="Times New Roman" w:hAnsi="Times New Roman" w:cs="Times New Roman"/>
          <w:i/>
          <w:iCs/>
          <w:color w:val="000000"/>
          <w:sz w:val="24"/>
          <w:szCs w:val="24"/>
        </w:rPr>
        <w:t>health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risk</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associated</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with</w:t>
      </w:r>
      <w:proofErr w:type="spellEnd"/>
      <w:r w:rsidRPr="002C3A87">
        <w:rPr>
          <w:rFonts w:ascii="Times New Roman" w:hAnsi="Times New Roman" w:cs="Times New Roman"/>
          <w:i/>
          <w:iCs/>
          <w:color w:val="000000"/>
          <w:sz w:val="24"/>
          <w:szCs w:val="24"/>
        </w:rPr>
        <w:t xml:space="preserve"> the </w:t>
      </w:r>
      <w:proofErr w:type="spellStart"/>
      <w:r w:rsidRPr="002C3A87">
        <w:rPr>
          <w:rFonts w:ascii="Times New Roman" w:hAnsi="Times New Roman" w:cs="Times New Roman"/>
          <w:i/>
          <w:iCs/>
          <w:color w:val="000000"/>
          <w:sz w:val="24"/>
          <w:szCs w:val="24"/>
        </w:rPr>
        <w:t>exposure</w:t>
      </w:r>
      <w:proofErr w:type="spellEnd"/>
      <w:r w:rsidRPr="002C3A87">
        <w:rPr>
          <w:rFonts w:ascii="Times New Roman" w:hAnsi="Times New Roman" w:cs="Times New Roman"/>
          <w:i/>
          <w:iCs/>
          <w:color w:val="000000"/>
          <w:sz w:val="24"/>
          <w:szCs w:val="24"/>
        </w:rPr>
        <w:t xml:space="preserve"> of Algerian </w:t>
      </w:r>
      <w:proofErr w:type="spellStart"/>
      <w:r w:rsidRPr="002C3A87">
        <w:rPr>
          <w:rFonts w:ascii="Times New Roman" w:hAnsi="Times New Roman" w:cs="Times New Roman"/>
          <w:i/>
          <w:iCs/>
          <w:color w:val="000000"/>
          <w:sz w:val="24"/>
          <w:szCs w:val="24"/>
        </w:rPr>
        <w:t>consumers</w:t>
      </w:r>
      <w:proofErr w:type="spellEnd"/>
      <w:r w:rsidRPr="002C3A87">
        <w:rPr>
          <w:rFonts w:ascii="Times New Roman" w:hAnsi="Times New Roman" w:cs="Times New Roman"/>
          <w:i/>
          <w:iCs/>
          <w:color w:val="000000"/>
          <w:sz w:val="24"/>
          <w:szCs w:val="24"/>
        </w:rPr>
        <w:t xml:space="preserve"> to </w:t>
      </w:r>
      <w:proofErr w:type="spellStart"/>
      <w:r w:rsidRPr="002C3A87">
        <w:rPr>
          <w:rFonts w:ascii="Times New Roman" w:hAnsi="Times New Roman" w:cs="Times New Roman"/>
          <w:i/>
          <w:iCs/>
          <w:color w:val="000000"/>
          <w:sz w:val="24"/>
          <w:szCs w:val="24"/>
        </w:rPr>
        <w:t>these</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chemical</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pollutants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with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estimated</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daily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intake</w:t>
      </w:r>
      <w:proofErr w:type="spellEnd"/>
      <w:r w:rsidRPr="002C3A87">
        <w:rPr>
          <w:rFonts w:ascii="Times New Roman" w:hAnsi="Times New Roman" w:cs="Times New Roman"/>
          <w:i/>
          <w:iCs/>
          <w:color w:val="000000"/>
          <w:sz w:val="24"/>
          <w:szCs w:val="24"/>
        </w:rPr>
        <w:t xml:space="preserve"> (EDI), the </w:t>
      </w:r>
      <w:proofErr w:type="spellStart"/>
      <w:r w:rsidRPr="002C3A87">
        <w:rPr>
          <w:rFonts w:ascii="Times New Roman" w:hAnsi="Times New Roman" w:cs="Times New Roman"/>
          <w:i/>
          <w:iCs/>
          <w:color w:val="000000"/>
          <w:sz w:val="24"/>
          <w:szCs w:val="24"/>
        </w:rPr>
        <w:t>target</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hazard</w:t>
      </w:r>
      <w:proofErr w:type="spellEnd"/>
      <w:r w:rsidRPr="002C3A87">
        <w:rPr>
          <w:rFonts w:ascii="Times New Roman" w:hAnsi="Times New Roman" w:cs="Times New Roman"/>
          <w:i/>
          <w:iCs/>
          <w:color w:val="000000"/>
          <w:sz w:val="24"/>
          <w:szCs w:val="24"/>
        </w:rPr>
        <w:t xml:space="preserve"> quotient (THQ), the </w:t>
      </w:r>
      <w:proofErr w:type="spellStart"/>
      <w:r w:rsidRPr="002C3A87">
        <w:rPr>
          <w:rFonts w:ascii="Times New Roman" w:hAnsi="Times New Roman" w:cs="Times New Roman"/>
          <w:i/>
          <w:iCs/>
          <w:color w:val="000000"/>
          <w:sz w:val="24"/>
          <w:szCs w:val="24"/>
        </w:rPr>
        <w:t>hazard</w:t>
      </w:r>
      <w:proofErr w:type="spellEnd"/>
      <w:r w:rsidRPr="002C3A87">
        <w:rPr>
          <w:rFonts w:ascii="Times New Roman" w:hAnsi="Times New Roman" w:cs="Times New Roman"/>
          <w:i/>
          <w:iCs/>
          <w:color w:val="000000"/>
          <w:sz w:val="24"/>
          <w:szCs w:val="24"/>
        </w:rPr>
        <w:t xml:space="preserve"> index (HI) and the estimation of </w:t>
      </w:r>
      <w:proofErr w:type="spellStart"/>
      <w:r w:rsidRPr="002C3A87">
        <w:rPr>
          <w:rFonts w:ascii="Times New Roman" w:hAnsi="Times New Roman" w:cs="Times New Roman"/>
          <w:i/>
          <w:iCs/>
          <w:color w:val="000000"/>
          <w:sz w:val="24"/>
          <w:szCs w:val="24"/>
        </w:rPr>
        <w:t>carcinogenic</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risk</w:t>
      </w:r>
      <w:proofErr w:type="spellEnd"/>
      <w:r w:rsidRPr="002C3A87">
        <w:rPr>
          <w:rFonts w:ascii="Times New Roman" w:hAnsi="Times New Roman" w:cs="Times New Roman"/>
          <w:i/>
          <w:iCs/>
          <w:color w:val="000000"/>
          <w:sz w:val="24"/>
          <w:szCs w:val="24"/>
        </w:rPr>
        <w:t xml:space="preserve"> (CR).</w:t>
      </w:r>
    </w:p>
    <w:p w:rsidR="002C3A87" w:rsidRPr="002C3A87" w:rsidRDefault="002C3A87" w:rsidP="002C3A87">
      <w:pPr>
        <w:spacing w:after="0" w:line="480" w:lineRule="auto"/>
        <w:rPr>
          <w:rFonts w:ascii="Times New Roman" w:hAnsi="Times New Roman" w:cs="Times New Roman"/>
          <w:i/>
          <w:iCs/>
          <w:color w:val="000000"/>
          <w:sz w:val="24"/>
          <w:szCs w:val="24"/>
        </w:rPr>
      </w:pPr>
      <w:r w:rsidRPr="002C3A87">
        <w:rPr>
          <w:rFonts w:ascii="Times New Roman" w:hAnsi="Times New Roman" w:cs="Times New Roman"/>
          <w:i/>
          <w:iCs/>
          <w:color w:val="000000"/>
          <w:sz w:val="24"/>
          <w:szCs w:val="24"/>
        </w:rPr>
        <w:t xml:space="preserve">The </w:t>
      </w:r>
      <w:proofErr w:type="spellStart"/>
      <w:r w:rsidRPr="002C3A87">
        <w:rPr>
          <w:rFonts w:ascii="Times New Roman" w:hAnsi="Times New Roman" w:cs="Times New Roman"/>
          <w:i/>
          <w:iCs/>
          <w:color w:val="000000"/>
          <w:sz w:val="24"/>
          <w:szCs w:val="24"/>
        </w:rPr>
        <w:t>average</w:t>
      </w:r>
      <w:proofErr w:type="spellEnd"/>
      <w:r w:rsidRPr="002C3A87">
        <w:rPr>
          <w:rFonts w:ascii="Times New Roman" w:hAnsi="Times New Roman" w:cs="Times New Roman"/>
          <w:i/>
          <w:iCs/>
          <w:color w:val="000000"/>
          <w:sz w:val="24"/>
          <w:szCs w:val="24"/>
        </w:rPr>
        <w:t xml:space="preserve"> concentrations </w:t>
      </w:r>
      <w:proofErr w:type="spellStart"/>
      <w:r w:rsidRPr="002C3A87">
        <w:rPr>
          <w:rFonts w:ascii="Times New Roman" w:hAnsi="Times New Roman" w:cs="Times New Roman"/>
          <w:i/>
          <w:iCs/>
          <w:color w:val="000000"/>
          <w:sz w:val="24"/>
          <w:szCs w:val="24"/>
        </w:rPr>
        <w:t>recorded</w:t>
      </w:r>
      <w:proofErr w:type="spellEnd"/>
      <w:r w:rsidRPr="002C3A87">
        <w:rPr>
          <w:rFonts w:ascii="Times New Roman" w:hAnsi="Times New Roman" w:cs="Times New Roman"/>
          <w:i/>
          <w:iCs/>
          <w:color w:val="000000"/>
          <w:sz w:val="24"/>
          <w:szCs w:val="24"/>
        </w:rPr>
        <w:t xml:space="preserve"> in the </w:t>
      </w:r>
      <w:proofErr w:type="spellStart"/>
      <w:r w:rsidRPr="002C3A87">
        <w:rPr>
          <w:rFonts w:ascii="Times New Roman" w:hAnsi="Times New Roman" w:cs="Times New Roman"/>
          <w:i/>
          <w:iCs/>
          <w:color w:val="000000"/>
          <w:sz w:val="24"/>
          <w:szCs w:val="24"/>
        </w:rPr>
        <w:t>flesh</w:t>
      </w:r>
      <w:proofErr w:type="spellEnd"/>
      <w:r w:rsidRPr="002C3A87">
        <w:rPr>
          <w:rFonts w:ascii="Times New Roman" w:hAnsi="Times New Roman" w:cs="Times New Roman"/>
          <w:i/>
          <w:iCs/>
          <w:color w:val="000000"/>
          <w:sz w:val="24"/>
          <w:szCs w:val="24"/>
        </w:rPr>
        <w:t xml:space="preserve"> of </w:t>
      </w:r>
      <w:proofErr w:type="spellStart"/>
      <w:r w:rsidRPr="002C3A87">
        <w:rPr>
          <w:rFonts w:ascii="Times New Roman" w:hAnsi="Times New Roman" w:cs="Times New Roman"/>
          <w:i/>
          <w:iCs/>
          <w:color w:val="000000"/>
          <w:sz w:val="24"/>
          <w:szCs w:val="24"/>
        </w:rPr>
        <w:t>red</w:t>
      </w:r>
      <w:proofErr w:type="spellEnd"/>
      <w:r w:rsidRPr="002C3A87">
        <w:rPr>
          <w:rFonts w:ascii="Times New Roman" w:hAnsi="Times New Roman" w:cs="Times New Roman"/>
          <w:i/>
          <w:iCs/>
          <w:color w:val="000000"/>
          <w:sz w:val="24"/>
          <w:szCs w:val="24"/>
        </w:rPr>
        <w:t xml:space="preserve"> tilapia, </w:t>
      </w:r>
      <w:proofErr w:type="spellStart"/>
      <w:r w:rsidRPr="002C3A87">
        <w:rPr>
          <w:rFonts w:ascii="Times New Roman" w:hAnsi="Times New Roman" w:cs="Times New Roman"/>
          <w:i/>
          <w:iCs/>
          <w:color w:val="000000"/>
          <w:sz w:val="24"/>
          <w:szCs w:val="24"/>
        </w:rPr>
        <w:t>seabream</w:t>
      </w:r>
      <w:proofErr w:type="spellEnd"/>
      <w:r w:rsidRPr="002C3A87">
        <w:rPr>
          <w:rFonts w:ascii="Times New Roman" w:hAnsi="Times New Roman" w:cs="Times New Roman"/>
          <w:i/>
          <w:iCs/>
          <w:color w:val="000000"/>
          <w:sz w:val="24"/>
          <w:szCs w:val="24"/>
        </w:rPr>
        <w:t xml:space="preserve">, gray tilapia, and </w:t>
      </w:r>
      <w:proofErr w:type="spellStart"/>
      <w:r w:rsidRPr="002C3A87">
        <w:rPr>
          <w:rFonts w:ascii="Times New Roman" w:hAnsi="Times New Roman" w:cs="Times New Roman"/>
          <w:i/>
          <w:iCs/>
          <w:color w:val="000000"/>
          <w:sz w:val="24"/>
          <w:szCs w:val="24"/>
        </w:rPr>
        <w:t>seabass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were</w:t>
      </w:r>
      <w:proofErr w:type="spellEnd"/>
      <w:r w:rsidRPr="002C3A87">
        <w:rPr>
          <w:rFonts w:ascii="Times New Roman" w:hAnsi="Times New Roman" w:cs="Times New Roman"/>
          <w:i/>
          <w:iCs/>
          <w:color w:val="000000"/>
          <w:sz w:val="24"/>
          <w:szCs w:val="24"/>
        </w:rPr>
        <w:t xml:space="preserve"> 1.56, 0.84, 0.42, and 0.39 for As, and 0.07, 0.05, 0.02, and 0.08 for Hg, (</w:t>
      </w:r>
      <w:proofErr w:type="spellStart"/>
      <w:r w:rsidRPr="002C3A87">
        <w:rPr>
          <w:rFonts w:ascii="Times New Roman" w:hAnsi="Times New Roman" w:cs="Times New Roman"/>
          <w:i/>
          <w:iCs/>
          <w:color w:val="000000"/>
          <w:sz w:val="24"/>
          <w:szCs w:val="24"/>
        </w:rPr>
        <w:t>expressed</w:t>
      </w:r>
      <w:proofErr w:type="spellEnd"/>
      <w:r w:rsidRPr="002C3A87">
        <w:rPr>
          <w:rFonts w:ascii="Times New Roman" w:hAnsi="Times New Roman" w:cs="Times New Roman"/>
          <w:i/>
          <w:iCs/>
          <w:color w:val="000000"/>
          <w:sz w:val="24"/>
          <w:szCs w:val="24"/>
        </w:rPr>
        <w:t xml:space="preserve"> on mg/kg </w:t>
      </w:r>
      <w:proofErr w:type="spellStart"/>
      <w:r w:rsidRPr="002C3A87">
        <w:rPr>
          <w:rFonts w:ascii="Times New Roman" w:hAnsi="Times New Roman" w:cs="Times New Roman"/>
          <w:i/>
          <w:iCs/>
          <w:color w:val="000000"/>
          <w:sz w:val="24"/>
          <w:szCs w:val="24"/>
        </w:rPr>
        <w:t>wet</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weight</w:t>
      </w:r>
      <w:proofErr w:type="spellEnd"/>
      <w:r w:rsidRPr="002C3A87">
        <w:rPr>
          <w:rFonts w:ascii="Times New Roman" w:hAnsi="Times New Roman" w:cs="Times New Roman"/>
          <w:i/>
          <w:iCs/>
          <w:color w:val="000000"/>
          <w:sz w:val="24"/>
          <w:szCs w:val="24"/>
        </w:rPr>
        <w:t xml:space="preserve"> basis (</w:t>
      </w:r>
      <w:proofErr w:type="spellStart"/>
      <w:r w:rsidRPr="002C3A87">
        <w:rPr>
          <w:rFonts w:ascii="Times New Roman" w:hAnsi="Times New Roman" w:cs="Times New Roman"/>
          <w:i/>
          <w:iCs/>
          <w:color w:val="000000"/>
          <w:sz w:val="24"/>
          <w:szCs w:val="24"/>
        </w:rPr>
        <w:t>ww</w:t>
      </w:r>
      <w:proofErr w:type="spellEnd"/>
      <w:r w:rsidRPr="002C3A87">
        <w:rPr>
          <w:rFonts w:ascii="Times New Roman" w:hAnsi="Times New Roman" w:cs="Times New Roman"/>
          <w:i/>
          <w:iCs/>
          <w:color w:val="000000"/>
          <w:sz w:val="24"/>
          <w:szCs w:val="24"/>
        </w:rPr>
        <w:t xml:space="preserve">)). It </w:t>
      </w:r>
      <w:proofErr w:type="spellStart"/>
      <w:r w:rsidRPr="002C3A87">
        <w:rPr>
          <w:rFonts w:ascii="Times New Roman" w:hAnsi="Times New Roman" w:cs="Times New Roman"/>
          <w:i/>
          <w:iCs/>
          <w:color w:val="000000"/>
          <w:sz w:val="24"/>
          <w:szCs w:val="24"/>
        </w:rPr>
        <w:t>should</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be</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noted</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that</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we</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observed</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very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low</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levels</w:t>
      </w:r>
      <w:proofErr w:type="spellEnd"/>
      <w:r w:rsidRPr="002C3A87">
        <w:rPr>
          <w:rFonts w:ascii="Times New Roman" w:hAnsi="Times New Roman" w:cs="Times New Roman"/>
          <w:i/>
          <w:iCs/>
          <w:color w:val="000000"/>
          <w:sz w:val="24"/>
          <w:szCs w:val="24"/>
        </w:rPr>
        <w:t xml:space="preserve"> of contamination by Cd and Pb. It </w:t>
      </w:r>
      <w:proofErr w:type="spellStart"/>
      <w:r w:rsidRPr="002C3A87">
        <w:rPr>
          <w:rFonts w:ascii="Times New Roman" w:hAnsi="Times New Roman" w:cs="Times New Roman"/>
          <w:i/>
          <w:iCs/>
          <w:color w:val="000000"/>
          <w:sz w:val="24"/>
          <w:szCs w:val="24"/>
        </w:rPr>
        <w:t>is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also</w:t>
      </w:r>
      <w:proofErr w:type="spellEnd"/>
      <w:r w:rsidRPr="002C3A87">
        <w:rPr>
          <w:rFonts w:ascii="Times New Roman" w:hAnsi="Times New Roman" w:cs="Times New Roman"/>
          <w:i/>
          <w:iCs/>
          <w:color w:val="000000"/>
          <w:sz w:val="24"/>
          <w:szCs w:val="24"/>
        </w:rPr>
        <w:t xml:space="preserve"> important to note </w:t>
      </w:r>
      <w:proofErr w:type="spellStart"/>
      <w:r w:rsidRPr="002C3A87">
        <w:rPr>
          <w:rFonts w:ascii="Times New Roman" w:hAnsi="Times New Roman" w:cs="Times New Roman"/>
          <w:i/>
          <w:iCs/>
          <w:color w:val="000000"/>
          <w:sz w:val="24"/>
          <w:szCs w:val="24"/>
        </w:rPr>
        <w:t>that</w:t>
      </w:r>
      <w:proofErr w:type="spellEnd"/>
      <w:r w:rsidRPr="002C3A87">
        <w:rPr>
          <w:rFonts w:ascii="Times New Roman" w:hAnsi="Times New Roman" w:cs="Times New Roman"/>
          <w:i/>
          <w:iCs/>
          <w:color w:val="000000"/>
          <w:sz w:val="24"/>
          <w:szCs w:val="24"/>
        </w:rPr>
        <w:t xml:space="preserve"> arsenic </w:t>
      </w:r>
      <w:proofErr w:type="spellStart"/>
      <w:r w:rsidRPr="002C3A87">
        <w:rPr>
          <w:rFonts w:ascii="Times New Roman" w:hAnsi="Times New Roman" w:cs="Times New Roman"/>
          <w:i/>
          <w:iCs/>
          <w:color w:val="000000"/>
          <w:sz w:val="24"/>
          <w:szCs w:val="24"/>
        </w:rPr>
        <w:t>is</w:t>
      </w:r>
      <w:proofErr w:type="spellEnd"/>
      <w:r w:rsidRPr="002C3A87">
        <w:rPr>
          <w:rFonts w:ascii="Times New Roman" w:hAnsi="Times New Roman" w:cs="Times New Roman"/>
          <w:i/>
          <w:iCs/>
          <w:color w:val="000000"/>
          <w:sz w:val="24"/>
          <w:szCs w:val="24"/>
        </w:rPr>
        <w:t xml:space="preserve"> more </w:t>
      </w:r>
      <w:proofErr w:type="spellStart"/>
      <w:r w:rsidRPr="002C3A87">
        <w:rPr>
          <w:rFonts w:ascii="Times New Roman" w:hAnsi="Times New Roman" w:cs="Times New Roman"/>
          <w:i/>
          <w:iCs/>
          <w:color w:val="000000"/>
          <w:sz w:val="24"/>
          <w:szCs w:val="24"/>
        </w:rPr>
        <w:t>prevalent</w:t>
      </w:r>
      <w:proofErr w:type="spellEnd"/>
      <w:r w:rsidRPr="002C3A87">
        <w:rPr>
          <w:rFonts w:ascii="Times New Roman" w:hAnsi="Times New Roman" w:cs="Times New Roman"/>
          <w:i/>
          <w:iCs/>
          <w:color w:val="000000"/>
          <w:sz w:val="24"/>
          <w:szCs w:val="24"/>
        </w:rPr>
        <w:t xml:space="preserve"> in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raised</w:t>
      </w:r>
      <w:proofErr w:type="spellEnd"/>
      <w:r w:rsidRPr="002C3A87">
        <w:rPr>
          <w:rFonts w:ascii="Times New Roman" w:hAnsi="Times New Roman" w:cs="Times New Roman"/>
          <w:i/>
          <w:iCs/>
          <w:color w:val="000000"/>
          <w:sz w:val="24"/>
          <w:szCs w:val="24"/>
        </w:rPr>
        <w:t xml:space="preserve"> in continental </w:t>
      </w:r>
      <w:proofErr w:type="spellStart"/>
      <w:r w:rsidRPr="002C3A87">
        <w:rPr>
          <w:rFonts w:ascii="Times New Roman" w:hAnsi="Times New Roman" w:cs="Times New Roman"/>
          <w:i/>
          <w:iCs/>
          <w:color w:val="000000"/>
          <w:sz w:val="24"/>
          <w:szCs w:val="24"/>
        </w:rPr>
        <w:t>farms</w:t>
      </w:r>
      <w:proofErr w:type="spellEnd"/>
      <w:r w:rsidRPr="002C3A87">
        <w:rPr>
          <w:rFonts w:ascii="Times New Roman" w:hAnsi="Times New Roman" w:cs="Times New Roman"/>
          <w:i/>
          <w:iCs/>
          <w:color w:val="000000"/>
          <w:sz w:val="24"/>
          <w:szCs w:val="24"/>
        </w:rPr>
        <w:t xml:space="preserve">. On the </w:t>
      </w:r>
      <w:proofErr w:type="spellStart"/>
      <w:r w:rsidRPr="002C3A87">
        <w:rPr>
          <w:rFonts w:ascii="Times New Roman" w:hAnsi="Times New Roman" w:cs="Times New Roman"/>
          <w:i/>
          <w:iCs/>
          <w:color w:val="000000"/>
          <w:sz w:val="24"/>
          <w:szCs w:val="24"/>
        </w:rPr>
        <w:t>other</w:t>
      </w:r>
      <w:proofErr w:type="spellEnd"/>
      <w:r w:rsidRPr="002C3A87">
        <w:rPr>
          <w:rFonts w:ascii="Times New Roman" w:hAnsi="Times New Roman" w:cs="Times New Roman"/>
          <w:i/>
          <w:iCs/>
          <w:color w:val="000000"/>
          <w:sz w:val="24"/>
          <w:szCs w:val="24"/>
        </w:rPr>
        <w:t xml:space="preserve"> hand, </w:t>
      </w:r>
      <w:proofErr w:type="spellStart"/>
      <w:r w:rsidRPr="002C3A87">
        <w:rPr>
          <w:rFonts w:ascii="Times New Roman" w:hAnsi="Times New Roman" w:cs="Times New Roman"/>
          <w:i/>
          <w:iCs/>
          <w:color w:val="000000"/>
          <w:sz w:val="24"/>
          <w:szCs w:val="24"/>
        </w:rPr>
        <w:t>mercury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is</w:t>
      </w:r>
      <w:proofErr w:type="spellEnd"/>
      <w:r w:rsidRPr="002C3A87">
        <w:rPr>
          <w:rFonts w:ascii="Times New Roman" w:hAnsi="Times New Roman" w:cs="Times New Roman"/>
          <w:i/>
          <w:iCs/>
          <w:color w:val="000000"/>
          <w:sz w:val="24"/>
          <w:szCs w:val="24"/>
        </w:rPr>
        <w:t xml:space="preserve"> more </w:t>
      </w:r>
      <w:proofErr w:type="spellStart"/>
      <w:r w:rsidRPr="002C3A87">
        <w:rPr>
          <w:rFonts w:ascii="Times New Roman" w:hAnsi="Times New Roman" w:cs="Times New Roman"/>
          <w:i/>
          <w:iCs/>
          <w:color w:val="000000"/>
          <w:sz w:val="24"/>
          <w:szCs w:val="24"/>
        </w:rPr>
        <w:t>commonly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observed</w:t>
      </w:r>
      <w:proofErr w:type="spellEnd"/>
      <w:r w:rsidRPr="002C3A87">
        <w:rPr>
          <w:rFonts w:ascii="Times New Roman" w:hAnsi="Times New Roman" w:cs="Times New Roman"/>
          <w:i/>
          <w:iCs/>
          <w:color w:val="000000"/>
          <w:sz w:val="24"/>
          <w:szCs w:val="24"/>
        </w:rPr>
        <w:t xml:space="preserve"> in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raised</w:t>
      </w:r>
      <w:proofErr w:type="spellEnd"/>
      <w:r w:rsidRPr="002C3A87">
        <w:rPr>
          <w:rFonts w:ascii="Times New Roman" w:hAnsi="Times New Roman" w:cs="Times New Roman"/>
          <w:i/>
          <w:iCs/>
          <w:color w:val="000000"/>
          <w:sz w:val="24"/>
          <w:szCs w:val="24"/>
        </w:rPr>
        <w:t xml:space="preserve"> in marine </w:t>
      </w:r>
      <w:proofErr w:type="spellStart"/>
      <w:r w:rsidRPr="002C3A87">
        <w:rPr>
          <w:rFonts w:ascii="Times New Roman" w:hAnsi="Times New Roman" w:cs="Times New Roman"/>
          <w:i/>
          <w:iCs/>
          <w:color w:val="000000"/>
          <w:sz w:val="24"/>
          <w:szCs w:val="24"/>
        </w:rPr>
        <w:t>farms</w:t>
      </w:r>
      <w:proofErr w:type="spellEnd"/>
      <w:r w:rsidRPr="002C3A87">
        <w:rPr>
          <w:rFonts w:ascii="Times New Roman" w:hAnsi="Times New Roman" w:cs="Times New Roman"/>
          <w:i/>
          <w:iCs/>
          <w:color w:val="000000"/>
          <w:sz w:val="24"/>
          <w:szCs w:val="24"/>
        </w:rPr>
        <w:t xml:space="preserve"> (p &lt; 0.05).</w:t>
      </w:r>
    </w:p>
    <w:p w:rsidR="002C3A87" w:rsidRPr="002C3A87" w:rsidRDefault="002C3A87" w:rsidP="002C3A87">
      <w:pPr>
        <w:spacing w:after="0" w:line="480" w:lineRule="auto"/>
        <w:rPr>
          <w:rFonts w:ascii="Times New Roman" w:hAnsi="Times New Roman" w:cs="Times New Roman"/>
          <w:i/>
          <w:iCs/>
          <w:color w:val="000000"/>
          <w:sz w:val="24"/>
          <w:szCs w:val="24"/>
        </w:rPr>
      </w:pPr>
      <w:r w:rsidRPr="002C3A87">
        <w:rPr>
          <w:rFonts w:ascii="Times New Roman" w:hAnsi="Times New Roman" w:cs="Times New Roman"/>
          <w:i/>
          <w:iCs/>
          <w:color w:val="000000"/>
          <w:sz w:val="24"/>
          <w:szCs w:val="24"/>
        </w:rPr>
        <w:t xml:space="preserve">A </w:t>
      </w:r>
      <w:proofErr w:type="spellStart"/>
      <w:r w:rsidRPr="002C3A87">
        <w:rPr>
          <w:rFonts w:ascii="Times New Roman" w:hAnsi="Times New Roman" w:cs="Times New Roman"/>
          <w:i/>
          <w:iCs/>
          <w:color w:val="000000"/>
          <w:sz w:val="24"/>
          <w:szCs w:val="24"/>
        </w:rPr>
        <w:t>negative</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correlation</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was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observed</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between</w:t>
      </w:r>
      <w:proofErr w:type="spellEnd"/>
      <w:r w:rsidRPr="002C3A87">
        <w:rPr>
          <w:rFonts w:ascii="Times New Roman" w:hAnsi="Times New Roman" w:cs="Times New Roman"/>
          <w:i/>
          <w:iCs/>
          <w:color w:val="000000"/>
          <w:sz w:val="24"/>
          <w:szCs w:val="24"/>
        </w:rPr>
        <w:t xml:space="preserve"> the As content in the muscle tissue and the size of the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with</w:t>
      </w:r>
      <w:proofErr w:type="spellEnd"/>
      <w:r w:rsidRPr="002C3A87">
        <w:rPr>
          <w:rFonts w:ascii="Times New Roman" w:hAnsi="Times New Roman" w:cs="Times New Roman"/>
          <w:i/>
          <w:iCs/>
          <w:color w:val="000000"/>
          <w:sz w:val="24"/>
          <w:szCs w:val="24"/>
        </w:rPr>
        <w:t xml:space="preserve"> 0.89 mg/kg </w:t>
      </w:r>
      <w:proofErr w:type="spellStart"/>
      <w:r w:rsidRPr="002C3A87">
        <w:rPr>
          <w:rFonts w:ascii="Times New Roman" w:hAnsi="Times New Roman" w:cs="Times New Roman"/>
          <w:i/>
          <w:iCs/>
          <w:color w:val="000000"/>
          <w:sz w:val="24"/>
          <w:szCs w:val="24"/>
        </w:rPr>
        <w:t>ww</w:t>
      </w:r>
      <w:proofErr w:type="spellEnd"/>
      <w:r w:rsidRPr="002C3A87">
        <w:rPr>
          <w:rFonts w:ascii="Times New Roman" w:hAnsi="Times New Roman" w:cs="Times New Roman"/>
          <w:i/>
          <w:iCs/>
          <w:color w:val="000000"/>
          <w:sz w:val="24"/>
          <w:szCs w:val="24"/>
        </w:rPr>
        <w:t xml:space="preserve"> for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of </w:t>
      </w:r>
      <w:proofErr w:type="spellStart"/>
      <w:r w:rsidRPr="002C3A87">
        <w:rPr>
          <w:rFonts w:ascii="Times New Roman" w:hAnsi="Times New Roman" w:cs="Times New Roman"/>
          <w:i/>
          <w:iCs/>
          <w:color w:val="000000"/>
          <w:sz w:val="24"/>
          <w:szCs w:val="24"/>
        </w:rPr>
        <w:t>pre-market</w:t>
      </w:r>
      <w:proofErr w:type="spellEnd"/>
      <w:r w:rsidRPr="002C3A87">
        <w:rPr>
          <w:rFonts w:ascii="Times New Roman" w:hAnsi="Times New Roman" w:cs="Times New Roman"/>
          <w:i/>
          <w:iCs/>
          <w:color w:val="000000"/>
          <w:sz w:val="24"/>
          <w:szCs w:val="24"/>
        </w:rPr>
        <w:t xml:space="preserve"> size, </w:t>
      </w:r>
      <w:proofErr w:type="spellStart"/>
      <w:r w:rsidRPr="002C3A87">
        <w:rPr>
          <w:rFonts w:ascii="Times New Roman" w:hAnsi="Times New Roman" w:cs="Times New Roman"/>
          <w:i/>
          <w:iCs/>
          <w:color w:val="000000"/>
          <w:sz w:val="24"/>
          <w:szCs w:val="24"/>
        </w:rPr>
        <w:t>compared</w:t>
      </w:r>
      <w:proofErr w:type="spellEnd"/>
      <w:r w:rsidRPr="002C3A87">
        <w:rPr>
          <w:rFonts w:ascii="Times New Roman" w:hAnsi="Times New Roman" w:cs="Times New Roman"/>
          <w:i/>
          <w:iCs/>
          <w:color w:val="000000"/>
          <w:sz w:val="24"/>
          <w:szCs w:val="24"/>
        </w:rPr>
        <w:t xml:space="preserve"> to 0.72 mg/kg </w:t>
      </w:r>
      <w:proofErr w:type="spellStart"/>
      <w:r w:rsidRPr="002C3A87">
        <w:rPr>
          <w:rFonts w:ascii="Times New Roman" w:hAnsi="Times New Roman" w:cs="Times New Roman"/>
          <w:i/>
          <w:iCs/>
          <w:color w:val="000000"/>
          <w:sz w:val="24"/>
          <w:szCs w:val="24"/>
        </w:rPr>
        <w:t>ww</w:t>
      </w:r>
      <w:proofErr w:type="spellEnd"/>
      <w:r w:rsidRPr="002C3A87">
        <w:rPr>
          <w:rFonts w:ascii="Times New Roman" w:hAnsi="Times New Roman" w:cs="Times New Roman"/>
          <w:i/>
          <w:iCs/>
          <w:color w:val="000000"/>
          <w:sz w:val="24"/>
          <w:szCs w:val="24"/>
        </w:rPr>
        <w:t xml:space="preserve"> for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ready</w:t>
      </w:r>
      <w:proofErr w:type="spellEnd"/>
      <w:r w:rsidRPr="002C3A87">
        <w:rPr>
          <w:rFonts w:ascii="Times New Roman" w:hAnsi="Times New Roman" w:cs="Times New Roman"/>
          <w:i/>
          <w:iCs/>
          <w:color w:val="000000"/>
          <w:sz w:val="24"/>
          <w:szCs w:val="24"/>
        </w:rPr>
        <w:t xml:space="preserve"> for the </w:t>
      </w:r>
      <w:proofErr w:type="spellStart"/>
      <w:r w:rsidRPr="002C3A87">
        <w:rPr>
          <w:rFonts w:ascii="Times New Roman" w:hAnsi="Times New Roman" w:cs="Times New Roman"/>
          <w:i/>
          <w:iCs/>
          <w:color w:val="000000"/>
          <w:sz w:val="24"/>
          <w:szCs w:val="24"/>
        </w:rPr>
        <w:t>market</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Conversely</w:t>
      </w:r>
      <w:proofErr w:type="spellEnd"/>
      <w:r w:rsidRPr="002C3A87">
        <w:rPr>
          <w:rFonts w:ascii="Times New Roman" w:hAnsi="Times New Roman" w:cs="Times New Roman"/>
          <w:i/>
          <w:iCs/>
          <w:color w:val="000000"/>
          <w:sz w:val="24"/>
          <w:szCs w:val="24"/>
        </w:rPr>
        <w:t xml:space="preserve">, a positive </w:t>
      </w:r>
      <w:proofErr w:type="spellStart"/>
      <w:r w:rsidRPr="002C3A87">
        <w:rPr>
          <w:rFonts w:ascii="Times New Roman" w:hAnsi="Times New Roman" w:cs="Times New Roman"/>
          <w:i/>
          <w:iCs/>
          <w:color w:val="000000"/>
          <w:sz w:val="24"/>
          <w:szCs w:val="24"/>
        </w:rPr>
        <w:t>correlation</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was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noted</w:t>
      </w:r>
      <w:proofErr w:type="spellEnd"/>
      <w:r w:rsidRPr="002C3A87">
        <w:rPr>
          <w:rFonts w:ascii="Times New Roman" w:hAnsi="Times New Roman" w:cs="Times New Roman"/>
          <w:i/>
          <w:iCs/>
          <w:color w:val="000000"/>
          <w:sz w:val="24"/>
          <w:szCs w:val="24"/>
        </w:rPr>
        <w:t xml:space="preserve"> for </w:t>
      </w:r>
      <w:proofErr w:type="spellStart"/>
      <w:r w:rsidRPr="002C3A87">
        <w:rPr>
          <w:rFonts w:ascii="Times New Roman" w:hAnsi="Times New Roman" w:cs="Times New Roman"/>
          <w:i/>
          <w:iCs/>
          <w:color w:val="000000"/>
          <w:sz w:val="24"/>
          <w:szCs w:val="24"/>
        </w:rPr>
        <w:t>mercury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with</w:t>
      </w:r>
      <w:proofErr w:type="spellEnd"/>
      <w:r w:rsidRPr="002C3A87">
        <w:rPr>
          <w:rFonts w:ascii="Times New Roman" w:hAnsi="Times New Roman" w:cs="Times New Roman"/>
          <w:i/>
          <w:iCs/>
          <w:color w:val="000000"/>
          <w:sz w:val="24"/>
          <w:szCs w:val="24"/>
        </w:rPr>
        <w:t xml:space="preserve"> 0.04 mg/kg </w:t>
      </w:r>
      <w:proofErr w:type="spellStart"/>
      <w:r w:rsidRPr="002C3A87">
        <w:rPr>
          <w:rFonts w:ascii="Times New Roman" w:hAnsi="Times New Roman" w:cs="Times New Roman"/>
          <w:i/>
          <w:iCs/>
          <w:color w:val="000000"/>
          <w:sz w:val="24"/>
          <w:szCs w:val="24"/>
        </w:rPr>
        <w:t>ww</w:t>
      </w:r>
      <w:proofErr w:type="spellEnd"/>
      <w:r w:rsidRPr="002C3A87">
        <w:rPr>
          <w:rFonts w:ascii="Times New Roman" w:hAnsi="Times New Roman" w:cs="Times New Roman"/>
          <w:i/>
          <w:iCs/>
          <w:color w:val="000000"/>
          <w:sz w:val="24"/>
          <w:szCs w:val="24"/>
        </w:rPr>
        <w:t xml:space="preserve"> for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of </w:t>
      </w:r>
      <w:proofErr w:type="spellStart"/>
      <w:r w:rsidRPr="002C3A87">
        <w:rPr>
          <w:rFonts w:ascii="Times New Roman" w:hAnsi="Times New Roman" w:cs="Times New Roman"/>
          <w:i/>
          <w:iCs/>
          <w:color w:val="000000"/>
          <w:sz w:val="24"/>
          <w:szCs w:val="24"/>
        </w:rPr>
        <w:t>pre-market</w:t>
      </w:r>
      <w:proofErr w:type="spellEnd"/>
      <w:r w:rsidRPr="002C3A87">
        <w:rPr>
          <w:rFonts w:ascii="Times New Roman" w:hAnsi="Times New Roman" w:cs="Times New Roman"/>
          <w:i/>
          <w:iCs/>
          <w:color w:val="000000"/>
          <w:sz w:val="24"/>
          <w:szCs w:val="24"/>
        </w:rPr>
        <w:t xml:space="preserve"> size, </w:t>
      </w:r>
      <w:proofErr w:type="spellStart"/>
      <w:r w:rsidRPr="002C3A87">
        <w:rPr>
          <w:rFonts w:ascii="Times New Roman" w:hAnsi="Times New Roman" w:cs="Times New Roman"/>
          <w:i/>
          <w:iCs/>
          <w:color w:val="000000"/>
          <w:sz w:val="24"/>
          <w:szCs w:val="24"/>
        </w:rPr>
        <w:t>compared</w:t>
      </w:r>
      <w:proofErr w:type="spellEnd"/>
      <w:r w:rsidRPr="002C3A87">
        <w:rPr>
          <w:rFonts w:ascii="Times New Roman" w:hAnsi="Times New Roman" w:cs="Times New Roman"/>
          <w:i/>
          <w:iCs/>
          <w:color w:val="000000"/>
          <w:sz w:val="24"/>
          <w:szCs w:val="24"/>
        </w:rPr>
        <w:t xml:space="preserve"> to 0.06 mg/kg </w:t>
      </w:r>
      <w:proofErr w:type="spellStart"/>
      <w:r w:rsidRPr="002C3A87">
        <w:rPr>
          <w:rFonts w:ascii="Times New Roman" w:hAnsi="Times New Roman" w:cs="Times New Roman"/>
          <w:i/>
          <w:iCs/>
          <w:color w:val="000000"/>
          <w:sz w:val="24"/>
          <w:szCs w:val="24"/>
        </w:rPr>
        <w:t>ww</w:t>
      </w:r>
      <w:proofErr w:type="spellEnd"/>
      <w:r w:rsidRPr="002C3A87">
        <w:rPr>
          <w:rFonts w:ascii="Times New Roman" w:hAnsi="Times New Roman" w:cs="Times New Roman"/>
          <w:i/>
          <w:iCs/>
          <w:color w:val="000000"/>
          <w:sz w:val="24"/>
          <w:szCs w:val="24"/>
        </w:rPr>
        <w:t xml:space="preserve"> for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ready</w:t>
      </w:r>
      <w:proofErr w:type="spellEnd"/>
      <w:r w:rsidRPr="002C3A87">
        <w:rPr>
          <w:rFonts w:ascii="Times New Roman" w:hAnsi="Times New Roman" w:cs="Times New Roman"/>
          <w:i/>
          <w:iCs/>
          <w:color w:val="000000"/>
          <w:sz w:val="24"/>
          <w:szCs w:val="24"/>
        </w:rPr>
        <w:t xml:space="preserve"> for </w:t>
      </w:r>
      <w:proofErr w:type="spellStart"/>
      <w:r w:rsidRPr="002C3A87">
        <w:rPr>
          <w:rFonts w:ascii="Times New Roman" w:hAnsi="Times New Roman" w:cs="Times New Roman"/>
          <w:i/>
          <w:iCs/>
          <w:color w:val="000000"/>
          <w:sz w:val="24"/>
          <w:szCs w:val="24"/>
        </w:rPr>
        <w:t>human</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consumption</w:t>
      </w:r>
      <w:proofErr w:type="spellEnd"/>
      <w:r w:rsidRPr="002C3A87">
        <w:rPr>
          <w:rFonts w:ascii="Times New Roman" w:hAnsi="Times New Roman" w:cs="Times New Roman"/>
          <w:i/>
          <w:iCs/>
          <w:color w:val="000000"/>
          <w:sz w:val="24"/>
          <w:szCs w:val="24"/>
        </w:rPr>
        <w:t xml:space="preserve"> (p &lt; 0.05).</w:t>
      </w:r>
    </w:p>
    <w:p w:rsidR="002C3A87" w:rsidRPr="002C3A87" w:rsidRDefault="002C3A87" w:rsidP="002C3A87">
      <w:pPr>
        <w:spacing w:after="0" w:line="480" w:lineRule="auto"/>
        <w:rPr>
          <w:rFonts w:ascii="Times New Roman" w:hAnsi="Times New Roman" w:cs="Times New Roman"/>
          <w:i/>
          <w:iCs/>
          <w:color w:val="000000"/>
          <w:sz w:val="24"/>
          <w:szCs w:val="24"/>
        </w:rPr>
      </w:pPr>
      <w:proofErr w:type="spellStart"/>
      <w:r w:rsidRPr="002C3A87">
        <w:rPr>
          <w:rFonts w:ascii="Times New Roman" w:hAnsi="Times New Roman" w:cs="Times New Roman"/>
          <w:i/>
          <w:iCs/>
          <w:color w:val="000000"/>
          <w:sz w:val="24"/>
          <w:szCs w:val="24"/>
        </w:rPr>
        <w:t>During</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this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study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relatively</w:t>
      </w:r>
      <w:proofErr w:type="spellEnd"/>
      <w:r w:rsidRPr="002C3A87">
        <w:rPr>
          <w:rFonts w:ascii="Times New Roman" w:hAnsi="Times New Roman" w:cs="Times New Roman"/>
          <w:i/>
          <w:iCs/>
          <w:color w:val="000000"/>
          <w:sz w:val="24"/>
          <w:szCs w:val="24"/>
        </w:rPr>
        <w:t xml:space="preserve"> high </w:t>
      </w:r>
      <w:proofErr w:type="spellStart"/>
      <w:r w:rsidRPr="002C3A87">
        <w:rPr>
          <w:rFonts w:ascii="Times New Roman" w:hAnsi="Times New Roman" w:cs="Times New Roman"/>
          <w:i/>
          <w:iCs/>
          <w:color w:val="000000"/>
          <w:sz w:val="24"/>
          <w:szCs w:val="24"/>
        </w:rPr>
        <w:t>levels</w:t>
      </w:r>
      <w:proofErr w:type="spellEnd"/>
      <w:r w:rsidRPr="002C3A87">
        <w:rPr>
          <w:rFonts w:ascii="Times New Roman" w:hAnsi="Times New Roman" w:cs="Times New Roman"/>
          <w:i/>
          <w:iCs/>
          <w:color w:val="000000"/>
          <w:sz w:val="24"/>
          <w:szCs w:val="24"/>
        </w:rPr>
        <w:t xml:space="preserve"> of ETM </w:t>
      </w:r>
      <w:proofErr w:type="spellStart"/>
      <w:r w:rsidRPr="002C3A87">
        <w:rPr>
          <w:rFonts w:ascii="Times New Roman" w:hAnsi="Times New Roman" w:cs="Times New Roman"/>
          <w:i/>
          <w:iCs/>
          <w:color w:val="000000"/>
          <w:sz w:val="24"/>
          <w:szCs w:val="24"/>
        </w:rPr>
        <w:t>were</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recorded</w:t>
      </w:r>
      <w:proofErr w:type="spellEnd"/>
      <w:r w:rsidRPr="002C3A87">
        <w:rPr>
          <w:rFonts w:ascii="Times New Roman" w:hAnsi="Times New Roman" w:cs="Times New Roman"/>
          <w:i/>
          <w:iCs/>
          <w:color w:val="000000"/>
          <w:sz w:val="24"/>
          <w:szCs w:val="24"/>
        </w:rPr>
        <w:t xml:space="preserve"> in the </w:t>
      </w:r>
      <w:proofErr w:type="spellStart"/>
      <w:r w:rsidRPr="002C3A87">
        <w:rPr>
          <w:rFonts w:ascii="Times New Roman" w:hAnsi="Times New Roman" w:cs="Times New Roman"/>
          <w:i/>
          <w:iCs/>
          <w:color w:val="000000"/>
          <w:sz w:val="24"/>
          <w:szCs w:val="24"/>
        </w:rPr>
        <w:t>feed</w:t>
      </w:r>
      <w:proofErr w:type="spellEnd"/>
      <w:r w:rsidRPr="002C3A87">
        <w:rPr>
          <w:rFonts w:ascii="Times New Roman" w:hAnsi="Times New Roman" w:cs="Times New Roman"/>
          <w:i/>
          <w:iCs/>
          <w:color w:val="000000"/>
          <w:sz w:val="24"/>
          <w:szCs w:val="24"/>
        </w:rPr>
        <w:t xml:space="preserve"> of the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studied</w:t>
      </w:r>
      <w:proofErr w:type="spellEnd"/>
      <w:r w:rsidRPr="002C3A87">
        <w:rPr>
          <w:rFonts w:ascii="Times New Roman" w:hAnsi="Times New Roman" w:cs="Times New Roman"/>
          <w:i/>
          <w:iCs/>
          <w:color w:val="000000"/>
          <w:sz w:val="24"/>
          <w:szCs w:val="24"/>
        </w:rPr>
        <w:t xml:space="preserve">, in </w:t>
      </w:r>
      <w:proofErr w:type="spellStart"/>
      <w:r w:rsidRPr="002C3A87">
        <w:rPr>
          <w:rFonts w:ascii="Times New Roman" w:hAnsi="Times New Roman" w:cs="Times New Roman"/>
          <w:i/>
          <w:iCs/>
          <w:color w:val="000000"/>
          <w:sz w:val="24"/>
          <w:szCs w:val="24"/>
        </w:rPr>
        <w:t>contrast</w:t>
      </w:r>
      <w:proofErr w:type="spellEnd"/>
      <w:r w:rsidRPr="002C3A87">
        <w:rPr>
          <w:rFonts w:ascii="Times New Roman" w:hAnsi="Times New Roman" w:cs="Times New Roman"/>
          <w:i/>
          <w:iCs/>
          <w:color w:val="000000"/>
          <w:sz w:val="24"/>
          <w:szCs w:val="24"/>
        </w:rPr>
        <w:t xml:space="preserve"> to the concentrations </w:t>
      </w:r>
      <w:proofErr w:type="spellStart"/>
      <w:r w:rsidRPr="002C3A87">
        <w:rPr>
          <w:rFonts w:ascii="Times New Roman" w:hAnsi="Times New Roman" w:cs="Times New Roman"/>
          <w:i/>
          <w:iCs/>
          <w:color w:val="000000"/>
          <w:sz w:val="24"/>
          <w:szCs w:val="24"/>
        </w:rPr>
        <w:t>observed</w:t>
      </w:r>
      <w:proofErr w:type="spellEnd"/>
      <w:r w:rsidRPr="002C3A87">
        <w:rPr>
          <w:rFonts w:ascii="Times New Roman" w:hAnsi="Times New Roman" w:cs="Times New Roman"/>
          <w:i/>
          <w:iCs/>
          <w:color w:val="000000"/>
          <w:sz w:val="24"/>
          <w:szCs w:val="24"/>
        </w:rPr>
        <w:t xml:space="preserve"> in surface water </w:t>
      </w:r>
      <w:proofErr w:type="spellStart"/>
      <w:r w:rsidRPr="002C3A87">
        <w:rPr>
          <w:rFonts w:ascii="Times New Roman" w:hAnsi="Times New Roman" w:cs="Times New Roman"/>
          <w:i/>
          <w:iCs/>
          <w:color w:val="000000"/>
          <w:sz w:val="24"/>
          <w:szCs w:val="24"/>
        </w:rPr>
        <w:t>samples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which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were</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low</w:t>
      </w:r>
      <w:proofErr w:type="spellEnd"/>
      <w:r w:rsidRPr="002C3A87">
        <w:rPr>
          <w:rFonts w:ascii="Times New Roman" w:hAnsi="Times New Roman" w:cs="Times New Roman"/>
          <w:i/>
          <w:iCs/>
          <w:color w:val="000000"/>
          <w:sz w:val="24"/>
          <w:szCs w:val="24"/>
        </w:rPr>
        <w:t>.</w:t>
      </w:r>
    </w:p>
    <w:p w:rsidR="001110F9" w:rsidRPr="000D6482" w:rsidRDefault="002C3A87" w:rsidP="002C3A87">
      <w:pPr>
        <w:spacing w:after="0" w:line="480" w:lineRule="auto"/>
        <w:rPr>
          <w:rFonts w:asciiTheme="majorBidi" w:hAnsiTheme="majorBidi" w:cstheme="majorBidi"/>
          <w:sz w:val="24"/>
          <w:szCs w:val="24"/>
          <w:lang w:val="en-US"/>
        </w:rPr>
      </w:pPr>
      <w:r w:rsidRPr="002C3A87">
        <w:rPr>
          <w:rFonts w:ascii="Times New Roman" w:hAnsi="Times New Roman" w:cs="Times New Roman"/>
          <w:i/>
          <w:iCs/>
          <w:color w:val="000000"/>
          <w:sz w:val="24"/>
          <w:szCs w:val="24"/>
        </w:rPr>
        <w:t xml:space="preserve">The </w:t>
      </w:r>
      <w:proofErr w:type="spellStart"/>
      <w:r w:rsidRPr="002C3A87">
        <w:rPr>
          <w:rFonts w:ascii="Times New Roman" w:hAnsi="Times New Roman" w:cs="Times New Roman"/>
          <w:i/>
          <w:iCs/>
          <w:color w:val="000000"/>
          <w:sz w:val="24"/>
          <w:szCs w:val="24"/>
        </w:rPr>
        <w:t>results</w:t>
      </w:r>
      <w:proofErr w:type="spellEnd"/>
      <w:r w:rsidRPr="002C3A87">
        <w:rPr>
          <w:rFonts w:ascii="Times New Roman" w:hAnsi="Times New Roman" w:cs="Times New Roman"/>
          <w:i/>
          <w:iCs/>
          <w:color w:val="000000"/>
          <w:sz w:val="24"/>
          <w:szCs w:val="24"/>
        </w:rPr>
        <w:t xml:space="preserve"> of contamination by the </w:t>
      </w:r>
      <w:proofErr w:type="spellStart"/>
      <w:r w:rsidRPr="002C3A87">
        <w:rPr>
          <w:rFonts w:ascii="Times New Roman" w:hAnsi="Times New Roman" w:cs="Times New Roman"/>
          <w:i/>
          <w:iCs/>
          <w:color w:val="000000"/>
          <w:sz w:val="24"/>
          <w:szCs w:val="24"/>
        </w:rPr>
        <w:t>selected</w:t>
      </w:r>
      <w:proofErr w:type="spellEnd"/>
      <w:r w:rsidRPr="002C3A87">
        <w:rPr>
          <w:rFonts w:ascii="Times New Roman" w:hAnsi="Times New Roman" w:cs="Times New Roman"/>
          <w:i/>
          <w:iCs/>
          <w:color w:val="000000"/>
          <w:sz w:val="24"/>
          <w:szCs w:val="24"/>
        </w:rPr>
        <w:t xml:space="preserve"> ETM in the </w:t>
      </w:r>
      <w:proofErr w:type="spellStart"/>
      <w:r w:rsidRPr="002C3A87">
        <w:rPr>
          <w:rFonts w:ascii="Times New Roman" w:hAnsi="Times New Roman" w:cs="Times New Roman"/>
          <w:i/>
          <w:iCs/>
          <w:color w:val="000000"/>
          <w:sz w:val="24"/>
          <w:szCs w:val="24"/>
        </w:rPr>
        <w:t>studied</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were</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below</w:t>
      </w:r>
      <w:proofErr w:type="spellEnd"/>
      <w:r w:rsidRPr="002C3A87">
        <w:rPr>
          <w:rFonts w:ascii="Times New Roman" w:hAnsi="Times New Roman" w:cs="Times New Roman"/>
          <w:i/>
          <w:iCs/>
          <w:color w:val="000000"/>
          <w:sz w:val="24"/>
          <w:szCs w:val="24"/>
        </w:rPr>
        <w:t xml:space="preserve"> the </w:t>
      </w:r>
      <w:proofErr w:type="spellStart"/>
      <w:r w:rsidRPr="002C3A87">
        <w:rPr>
          <w:rFonts w:ascii="Times New Roman" w:hAnsi="Times New Roman" w:cs="Times New Roman"/>
          <w:i/>
          <w:iCs/>
          <w:color w:val="000000"/>
          <w:sz w:val="24"/>
          <w:szCs w:val="24"/>
        </w:rPr>
        <w:t>regulatory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limit</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thresholds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Additionally</w:t>
      </w:r>
      <w:proofErr w:type="spellEnd"/>
      <w:r w:rsidRPr="002C3A87">
        <w:rPr>
          <w:rFonts w:ascii="Times New Roman" w:hAnsi="Times New Roman" w:cs="Times New Roman"/>
          <w:i/>
          <w:iCs/>
          <w:color w:val="000000"/>
          <w:sz w:val="24"/>
          <w:szCs w:val="24"/>
        </w:rPr>
        <w:t xml:space="preserve">, the </w:t>
      </w:r>
      <w:proofErr w:type="spellStart"/>
      <w:r w:rsidRPr="002C3A87">
        <w:rPr>
          <w:rFonts w:ascii="Times New Roman" w:hAnsi="Times New Roman" w:cs="Times New Roman"/>
          <w:i/>
          <w:iCs/>
          <w:color w:val="000000"/>
          <w:sz w:val="24"/>
          <w:szCs w:val="24"/>
        </w:rPr>
        <w:t>hazard</w:t>
      </w:r>
      <w:proofErr w:type="spellEnd"/>
      <w:r w:rsidRPr="002C3A87">
        <w:rPr>
          <w:rFonts w:ascii="Times New Roman" w:hAnsi="Times New Roman" w:cs="Times New Roman"/>
          <w:i/>
          <w:iCs/>
          <w:color w:val="000000"/>
          <w:sz w:val="24"/>
          <w:szCs w:val="24"/>
        </w:rPr>
        <w:t xml:space="preserve"> quotient (THQ) and the </w:t>
      </w:r>
      <w:proofErr w:type="spellStart"/>
      <w:r w:rsidRPr="002C3A87">
        <w:rPr>
          <w:rFonts w:ascii="Times New Roman" w:hAnsi="Times New Roman" w:cs="Times New Roman"/>
          <w:i/>
          <w:iCs/>
          <w:color w:val="000000"/>
          <w:sz w:val="24"/>
          <w:szCs w:val="24"/>
        </w:rPr>
        <w:t>hazard</w:t>
      </w:r>
      <w:proofErr w:type="spellEnd"/>
      <w:r w:rsidRPr="002C3A87">
        <w:rPr>
          <w:rFonts w:ascii="Times New Roman" w:hAnsi="Times New Roman" w:cs="Times New Roman"/>
          <w:i/>
          <w:iCs/>
          <w:color w:val="000000"/>
          <w:sz w:val="24"/>
          <w:szCs w:val="24"/>
        </w:rPr>
        <w:t xml:space="preserve"> index (HI) </w:t>
      </w:r>
      <w:proofErr w:type="spellStart"/>
      <w:r w:rsidRPr="002C3A87">
        <w:rPr>
          <w:rFonts w:ascii="Times New Roman" w:hAnsi="Times New Roman" w:cs="Times New Roman"/>
          <w:i/>
          <w:iCs/>
          <w:color w:val="000000"/>
          <w:sz w:val="24"/>
          <w:szCs w:val="24"/>
        </w:rPr>
        <w:t>were</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below</w:t>
      </w:r>
      <w:proofErr w:type="spellEnd"/>
      <w:r w:rsidRPr="002C3A87">
        <w:rPr>
          <w:rFonts w:ascii="Times New Roman" w:hAnsi="Times New Roman" w:cs="Times New Roman"/>
          <w:i/>
          <w:iCs/>
          <w:color w:val="000000"/>
          <w:sz w:val="24"/>
          <w:szCs w:val="24"/>
        </w:rPr>
        <w:t xml:space="preserve"> the </w:t>
      </w:r>
      <w:proofErr w:type="spellStart"/>
      <w:r w:rsidRPr="002C3A87">
        <w:rPr>
          <w:rFonts w:ascii="Times New Roman" w:hAnsi="Times New Roman" w:cs="Times New Roman"/>
          <w:i/>
          <w:iCs/>
          <w:color w:val="000000"/>
          <w:sz w:val="24"/>
          <w:szCs w:val="24"/>
        </w:rPr>
        <w:t>threshold</w:t>
      </w:r>
      <w:proofErr w:type="spellEnd"/>
      <w:r w:rsidRPr="002C3A87">
        <w:rPr>
          <w:rFonts w:ascii="Times New Roman" w:hAnsi="Times New Roman" w:cs="Times New Roman"/>
          <w:i/>
          <w:iCs/>
          <w:color w:val="000000"/>
          <w:sz w:val="24"/>
          <w:szCs w:val="24"/>
        </w:rPr>
        <w:t xml:space="preserve"> of "1." This </w:t>
      </w:r>
      <w:proofErr w:type="spellStart"/>
      <w:r w:rsidRPr="002C3A87">
        <w:rPr>
          <w:rFonts w:ascii="Times New Roman" w:hAnsi="Times New Roman" w:cs="Times New Roman"/>
          <w:i/>
          <w:iCs/>
          <w:color w:val="000000"/>
          <w:sz w:val="24"/>
          <w:szCs w:val="24"/>
        </w:rPr>
        <w:t>suggests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that</w:t>
      </w:r>
      <w:proofErr w:type="spellEnd"/>
      <w:r w:rsidRPr="002C3A87">
        <w:rPr>
          <w:rFonts w:ascii="Times New Roman" w:hAnsi="Times New Roman" w:cs="Times New Roman"/>
          <w:i/>
          <w:iCs/>
          <w:color w:val="000000"/>
          <w:sz w:val="24"/>
          <w:szCs w:val="24"/>
        </w:rPr>
        <w:t xml:space="preserve"> the </w:t>
      </w:r>
      <w:proofErr w:type="spellStart"/>
      <w:r w:rsidRPr="002C3A87">
        <w:rPr>
          <w:rFonts w:ascii="Times New Roman" w:hAnsi="Times New Roman" w:cs="Times New Roman"/>
          <w:i/>
          <w:iCs/>
          <w:color w:val="000000"/>
          <w:sz w:val="24"/>
          <w:szCs w:val="24"/>
        </w:rPr>
        <w:t>consumption</w:t>
      </w:r>
      <w:proofErr w:type="spellEnd"/>
      <w:r w:rsidRPr="002C3A87">
        <w:rPr>
          <w:rFonts w:ascii="Times New Roman" w:hAnsi="Times New Roman" w:cs="Times New Roman"/>
          <w:i/>
          <w:iCs/>
          <w:color w:val="000000"/>
          <w:sz w:val="24"/>
          <w:szCs w:val="24"/>
        </w:rPr>
        <w:t xml:space="preserve"> of the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studied</w:t>
      </w:r>
      <w:proofErr w:type="spellEnd"/>
      <w:r w:rsidRPr="002C3A87">
        <w:rPr>
          <w:rFonts w:ascii="Times New Roman" w:hAnsi="Times New Roman" w:cs="Times New Roman"/>
          <w:i/>
          <w:iCs/>
          <w:color w:val="000000"/>
          <w:sz w:val="24"/>
          <w:szCs w:val="24"/>
        </w:rPr>
        <w:t xml:space="preserve"> in </w:t>
      </w:r>
      <w:proofErr w:type="spellStart"/>
      <w:r w:rsidRPr="002C3A87">
        <w:rPr>
          <w:rFonts w:ascii="Times New Roman" w:hAnsi="Times New Roman" w:cs="Times New Roman"/>
          <w:i/>
          <w:iCs/>
          <w:color w:val="000000"/>
          <w:sz w:val="24"/>
          <w:szCs w:val="24"/>
        </w:rPr>
        <w:t>this</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research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is</w:t>
      </w:r>
      <w:proofErr w:type="spellEnd"/>
      <w:r w:rsidRPr="002C3A87">
        <w:rPr>
          <w:rFonts w:ascii="Times New Roman" w:hAnsi="Times New Roman" w:cs="Times New Roman"/>
          <w:i/>
          <w:iCs/>
          <w:color w:val="000000"/>
          <w:sz w:val="24"/>
          <w:szCs w:val="24"/>
        </w:rPr>
        <w:t xml:space="preserve"> not </w:t>
      </w:r>
      <w:proofErr w:type="spellStart"/>
      <w:r w:rsidRPr="002C3A87">
        <w:rPr>
          <w:rFonts w:ascii="Times New Roman" w:hAnsi="Times New Roman" w:cs="Times New Roman"/>
          <w:i/>
          <w:iCs/>
          <w:color w:val="000000"/>
          <w:sz w:val="24"/>
          <w:szCs w:val="24"/>
        </w:rPr>
        <w:t>likely</w:t>
      </w:r>
      <w:proofErr w:type="spellEnd"/>
      <w:r w:rsidRPr="002C3A87">
        <w:rPr>
          <w:rFonts w:ascii="Times New Roman" w:hAnsi="Times New Roman" w:cs="Times New Roman"/>
          <w:i/>
          <w:iCs/>
          <w:color w:val="000000"/>
          <w:sz w:val="24"/>
          <w:szCs w:val="24"/>
        </w:rPr>
        <w:t xml:space="preserve"> to cause non-</w:t>
      </w:r>
      <w:proofErr w:type="spellStart"/>
      <w:r w:rsidRPr="002C3A87">
        <w:rPr>
          <w:rFonts w:ascii="Times New Roman" w:hAnsi="Times New Roman" w:cs="Times New Roman"/>
          <w:i/>
          <w:iCs/>
          <w:color w:val="000000"/>
          <w:sz w:val="24"/>
          <w:szCs w:val="24"/>
        </w:rPr>
        <w:t>carcinogenic</w:t>
      </w:r>
      <w:proofErr w:type="spellEnd"/>
      <w:r w:rsidRPr="002C3A87">
        <w:rPr>
          <w:rFonts w:ascii="Times New Roman" w:hAnsi="Times New Roman" w:cs="Times New Roman"/>
          <w:i/>
          <w:iCs/>
          <w:color w:val="000000"/>
          <w:sz w:val="24"/>
          <w:szCs w:val="24"/>
        </w:rPr>
        <w:t xml:space="preserve"> adverse </w:t>
      </w:r>
      <w:proofErr w:type="spellStart"/>
      <w:r w:rsidRPr="002C3A87">
        <w:rPr>
          <w:rFonts w:ascii="Times New Roman" w:hAnsi="Times New Roman" w:cs="Times New Roman"/>
          <w:i/>
          <w:iCs/>
          <w:color w:val="000000"/>
          <w:sz w:val="24"/>
          <w:szCs w:val="24"/>
        </w:rPr>
        <w:t>effects</w:t>
      </w:r>
      <w:proofErr w:type="spellEnd"/>
      <w:r w:rsidRPr="002C3A87">
        <w:rPr>
          <w:rFonts w:ascii="Times New Roman" w:hAnsi="Times New Roman" w:cs="Times New Roman"/>
          <w:i/>
          <w:iCs/>
          <w:color w:val="000000"/>
          <w:sz w:val="24"/>
          <w:szCs w:val="24"/>
        </w:rPr>
        <w:t xml:space="preserve"> on </w:t>
      </w:r>
      <w:proofErr w:type="spellStart"/>
      <w:r w:rsidRPr="002C3A87">
        <w:rPr>
          <w:rFonts w:ascii="Times New Roman" w:hAnsi="Times New Roman" w:cs="Times New Roman"/>
          <w:i/>
          <w:iCs/>
          <w:color w:val="000000"/>
          <w:sz w:val="24"/>
          <w:szCs w:val="24"/>
        </w:rPr>
        <w:t>human</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health</w:t>
      </w:r>
      <w:proofErr w:type="spellEnd"/>
      <w:r w:rsidRPr="002C3A87">
        <w:rPr>
          <w:rFonts w:ascii="Times New Roman" w:hAnsi="Times New Roman" w:cs="Times New Roman"/>
          <w:i/>
          <w:iCs/>
          <w:color w:val="000000"/>
          <w:sz w:val="24"/>
          <w:szCs w:val="24"/>
        </w:rPr>
        <w:t xml:space="preserve">. The estimation of </w:t>
      </w:r>
      <w:proofErr w:type="spellStart"/>
      <w:r w:rsidRPr="002C3A87">
        <w:rPr>
          <w:rFonts w:ascii="Times New Roman" w:hAnsi="Times New Roman" w:cs="Times New Roman"/>
          <w:i/>
          <w:iCs/>
          <w:color w:val="000000"/>
          <w:sz w:val="24"/>
          <w:szCs w:val="24"/>
        </w:rPr>
        <w:t>carcinogenic</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risk</w:t>
      </w:r>
      <w:proofErr w:type="spellEnd"/>
      <w:r w:rsidRPr="002C3A87">
        <w:rPr>
          <w:rFonts w:ascii="Times New Roman" w:hAnsi="Times New Roman" w:cs="Times New Roman"/>
          <w:i/>
          <w:iCs/>
          <w:color w:val="000000"/>
          <w:sz w:val="24"/>
          <w:szCs w:val="24"/>
        </w:rPr>
        <w:t xml:space="preserve"> (CR) </w:t>
      </w:r>
      <w:proofErr w:type="spellStart"/>
      <w:r w:rsidRPr="002C3A87">
        <w:rPr>
          <w:rFonts w:ascii="Times New Roman" w:hAnsi="Times New Roman" w:cs="Times New Roman"/>
          <w:i/>
          <w:iCs/>
          <w:color w:val="000000"/>
          <w:sz w:val="24"/>
          <w:szCs w:val="24"/>
        </w:rPr>
        <w:t>through</w:t>
      </w:r>
      <w:proofErr w:type="spellEnd"/>
      <w:r w:rsidRPr="002C3A87">
        <w:rPr>
          <w:rFonts w:ascii="Times New Roman" w:hAnsi="Times New Roman" w:cs="Times New Roman"/>
          <w:i/>
          <w:iCs/>
          <w:color w:val="000000"/>
          <w:sz w:val="24"/>
          <w:szCs w:val="24"/>
        </w:rPr>
        <w:t xml:space="preserve"> the </w:t>
      </w:r>
      <w:proofErr w:type="spellStart"/>
      <w:r w:rsidRPr="002C3A87">
        <w:rPr>
          <w:rFonts w:ascii="Times New Roman" w:hAnsi="Times New Roman" w:cs="Times New Roman"/>
          <w:i/>
          <w:iCs/>
          <w:color w:val="000000"/>
          <w:sz w:val="24"/>
          <w:szCs w:val="24"/>
        </w:rPr>
        <w:t>consumption</w:t>
      </w:r>
      <w:proofErr w:type="spellEnd"/>
      <w:r w:rsidRPr="002C3A87">
        <w:rPr>
          <w:rFonts w:ascii="Times New Roman" w:hAnsi="Times New Roman" w:cs="Times New Roman"/>
          <w:i/>
          <w:iCs/>
          <w:color w:val="000000"/>
          <w:sz w:val="24"/>
          <w:szCs w:val="24"/>
        </w:rPr>
        <w:t xml:space="preserve"> of the </w:t>
      </w:r>
      <w:proofErr w:type="spellStart"/>
      <w:r w:rsidRPr="002C3A87">
        <w:rPr>
          <w:rFonts w:ascii="Times New Roman" w:hAnsi="Times New Roman" w:cs="Times New Roman"/>
          <w:i/>
          <w:iCs/>
          <w:color w:val="000000"/>
          <w:sz w:val="24"/>
          <w:szCs w:val="24"/>
        </w:rPr>
        <w:t>studied</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fish</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revealed</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lastRenderedPageBreak/>
        <w:t>levels</w:t>
      </w:r>
      <w:proofErr w:type="spellEnd"/>
      <w:r w:rsidRPr="002C3A87">
        <w:rPr>
          <w:rFonts w:ascii="Times New Roman" w:hAnsi="Times New Roman" w:cs="Times New Roman"/>
          <w:i/>
          <w:iCs/>
          <w:color w:val="000000"/>
          <w:sz w:val="24"/>
          <w:szCs w:val="24"/>
        </w:rPr>
        <w:t xml:space="preserve"> of CR </w:t>
      </w:r>
      <w:proofErr w:type="spellStart"/>
      <w:r w:rsidRPr="002C3A87">
        <w:rPr>
          <w:rFonts w:ascii="Times New Roman" w:hAnsi="Times New Roman" w:cs="Times New Roman"/>
          <w:i/>
          <w:iCs/>
          <w:color w:val="000000"/>
          <w:sz w:val="24"/>
          <w:szCs w:val="24"/>
        </w:rPr>
        <w:t>that</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exceeded</w:t>
      </w:r>
      <w:proofErr w:type="spellEnd"/>
      <w:r w:rsidRPr="002C3A87">
        <w:rPr>
          <w:rFonts w:ascii="Times New Roman" w:hAnsi="Times New Roman" w:cs="Times New Roman"/>
          <w:i/>
          <w:iCs/>
          <w:color w:val="000000"/>
          <w:sz w:val="24"/>
          <w:szCs w:val="24"/>
        </w:rPr>
        <w:t xml:space="preserve"> the </w:t>
      </w:r>
      <w:proofErr w:type="spellStart"/>
      <w:r w:rsidRPr="002C3A87">
        <w:rPr>
          <w:rFonts w:ascii="Times New Roman" w:hAnsi="Times New Roman" w:cs="Times New Roman"/>
          <w:i/>
          <w:iCs/>
          <w:color w:val="000000"/>
          <w:sz w:val="24"/>
          <w:szCs w:val="24"/>
        </w:rPr>
        <w:t>acceptability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threshold</w:t>
      </w:r>
      <w:proofErr w:type="spellEnd"/>
      <w:r w:rsidRPr="002C3A87">
        <w:rPr>
          <w:rFonts w:ascii="Times New Roman" w:hAnsi="Times New Roman" w:cs="Times New Roman"/>
          <w:i/>
          <w:iCs/>
          <w:color w:val="000000"/>
          <w:sz w:val="24"/>
          <w:szCs w:val="24"/>
        </w:rPr>
        <w:t xml:space="preserve"> (10-4) for As in </w:t>
      </w:r>
      <w:proofErr w:type="spellStart"/>
      <w:r w:rsidRPr="002C3A87">
        <w:rPr>
          <w:rFonts w:ascii="Times New Roman" w:hAnsi="Times New Roman" w:cs="Times New Roman"/>
          <w:i/>
          <w:iCs/>
          <w:color w:val="000000"/>
          <w:sz w:val="24"/>
          <w:szCs w:val="24"/>
        </w:rPr>
        <w:t>red</w:t>
      </w:r>
      <w:proofErr w:type="spellEnd"/>
      <w:r w:rsidRPr="002C3A87">
        <w:rPr>
          <w:rFonts w:ascii="Times New Roman" w:hAnsi="Times New Roman" w:cs="Times New Roman"/>
          <w:i/>
          <w:iCs/>
          <w:color w:val="000000"/>
          <w:sz w:val="24"/>
          <w:szCs w:val="24"/>
        </w:rPr>
        <w:t xml:space="preserve"> tilapia (3.75×10-4) and </w:t>
      </w:r>
      <w:proofErr w:type="spellStart"/>
      <w:r w:rsidRPr="002C3A87">
        <w:rPr>
          <w:rFonts w:ascii="Times New Roman" w:hAnsi="Times New Roman" w:cs="Times New Roman"/>
          <w:i/>
          <w:iCs/>
          <w:color w:val="000000"/>
          <w:sz w:val="24"/>
          <w:szCs w:val="24"/>
        </w:rPr>
        <w:t>sea</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bream</w:t>
      </w:r>
      <w:proofErr w:type="spellEnd"/>
      <w:r w:rsidRPr="002C3A87">
        <w:rPr>
          <w:rFonts w:ascii="Times New Roman" w:hAnsi="Times New Roman" w:cs="Times New Roman"/>
          <w:i/>
          <w:iCs/>
          <w:color w:val="000000"/>
          <w:sz w:val="24"/>
          <w:szCs w:val="24"/>
        </w:rPr>
        <w:t xml:space="preserve"> (2.03×10-4). </w:t>
      </w:r>
      <w:proofErr w:type="spellStart"/>
      <w:r w:rsidRPr="002C3A87">
        <w:rPr>
          <w:rFonts w:ascii="Times New Roman" w:hAnsi="Times New Roman" w:cs="Times New Roman"/>
          <w:i/>
          <w:iCs/>
          <w:color w:val="000000"/>
          <w:sz w:val="24"/>
          <w:szCs w:val="24"/>
        </w:rPr>
        <w:t>These</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recorded</w:t>
      </w:r>
      <w:proofErr w:type="spellEnd"/>
      <w:r w:rsidRPr="002C3A87">
        <w:rPr>
          <w:rFonts w:ascii="Times New Roman" w:hAnsi="Times New Roman" w:cs="Times New Roman"/>
          <w:i/>
          <w:iCs/>
          <w:color w:val="000000"/>
          <w:sz w:val="24"/>
          <w:szCs w:val="24"/>
        </w:rPr>
        <w:t xml:space="preserve"> values </w:t>
      </w:r>
      <w:proofErr w:type="spellStart"/>
      <w:r w:rsidRPr="002C3A87">
        <w:rPr>
          <w:rFonts w:ascii="Times New Roman" w:hAnsi="Times New Roman" w:cs="Times New Roman"/>
          <w:i/>
          <w:iCs/>
          <w:color w:val="000000"/>
          <w:sz w:val="24"/>
          <w:szCs w:val="24"/>
        </w:rPr>
        <w:t>may</w:t>
      </w:r>
      <w:proofErr w:type="spellEnd"/>
      <w:r w:rsidRPr="002C3A87">
        <w:rPr>
          <w:rFonts w:ascii="Times New Roman" w:hAnsi="Times New Roman" w:cs="Times New Roman"/>
          <w:i/>
          <w:iCs/>
          <w:color w:val="000000"/>
          <w:sz w:val="24"/>
          <w:szCs w:val="24"/>
        </w:rPr>
        <w:t xml:space="preserve"> </w:t>
      </w:r>
      <w:proofErr w:type="spellStart"/>
      <w:r w:rsidRPr="002C3A87">
        <w:rPr>
          <w:rFonts w:ascii="Times New Roman" w:hAnsi="Times New Roman" w:cs="Times New Roman"/>
          <w:i/>
          <w:iCs/>
          <w:color w:val="000000"/>
          <w:sz w:val="24"/>
          <w:szCs w:val="24"/>
        </w:rPr>
        <w:t>indicate</w:t>
      </w:r>
      <w:proofErr w:type="spellEnd"/>
      <w:r w:rsidRPr="002C3A87">
        <w:rPr>
          <w:rFonts w:ascii="Times New Roman" w:hAnsi="Times New Roman" w:cs="Times New Roman"/>
          <w:i/>
          <w:iCs/>
          <w:color w:val="000000"/>
          <w:sz w:val="24"/>
          <w:szCs w:val="24"/>
        </w:rPr>
        <w:t xml:space="preserve"> a </w:t>
      </w:r>
      <w:proofErr w:type="spellStart"/>
      <w:r w:rsidRPr="002C3A87">
        <w:rPr>
          <w:rFonts w:ascii="Times New Roman" w:hAnsi="Times New Roman" w:cs="Times New Roman"/>
          <w:i/>
          <w:iCs/>
          <w:color w:val="000000"/>
          <w:sz w:val="24"/>
          <w:szCs w:val="24"/>
        </w:rPr>
        <w:t>potenti</w:t>
      </w:r>
      <w:proofErr w:type="spellEnd"/>
    </w:p>
    <w:sectPr w:rsidR="001110F9" w:rsidRPr="000D6482" w:rsidSect="00E30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2"/>
  </w:compat>
  <w:rsids>
    <w:rsidRoot w:val="000D6482"/>
    <w:rsid w:val="00014B81"/>
    <w:rsid w:val="000C1ADC"/>
    <w:rsid w:val="000D6482"/>
    <w:rsid w:val="001110F9"/>
    <w:rsid w:val="002B0660"/>
    <w:rsid w:val="002C3A87"/>
    <w:rsid w:val="00362F72"/>
    <w:rsid w:val="004218F4"/>
    <w:rsid w:val="00510965"/>
    <w:rsid w:val="007E636C"/>
    <w:rsid w:val="008B1BEF"/>
    <w:rsid w:val="008E329F"/>
    <w:rsid w:val="009311EC"/>
    <w:rsid w:val="00B33C18"/>
    <w:rsid w:val="00B666E3"/>
    <w:rsid w:val="00BB588D"/>
    <w:rsid w:val="00BC1F97"/>
    <w:rsid w:val="00CB4422"/>
    <w:rsid w:val="00DA1E38"/>
    <w:rsid w:val="00E302C4"/>
    <w:rsid w:val="00FD75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171F8-925E-4F78-9526-9ACD98F8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482"/>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7E636C"/>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7E636C"/>
    <w:rPr>
      <w:rFonts w:ascii="TimesNewRomanPS-ItalicMT" w:hAnsi="TimesNewRomanPS-ItalicMT" w:hint="default"/>
      <w:b w:val="0"/>
      <w:bCs w:val="0"/>
      <w:i/>
      <w:iCs/>
      <w:color w:val="000000"/>
      <w:sz w:val="24"/>
      <w:szCs w:val="24"/>
    </w:rPr>
  </w:style>
  <w:style w:type="character" w:customStyle="1" w:styleId="fontstyle11">
    <w:name w:val="fontstyle11"/>
    <w:basedOn w:val="Policepardfaut"/>
    <w:rsid w:val="001110F9"/>
    <w:rPr>
      <w:rFonts w:ascii="Times New Roman" w:hAnsi="Times New Roman" w:cs="Times New Roman" w:hint="default"/>
      <w:b w:val="0"/>
      <w:bCs w:val="0"/>
      <w:i w:val="0"/>
      <w:iCs w:val="0"/>
      <w:color w:val="000000"/>
      <w:sz w:val="24"/>
      <w:szCs w:val="24"/>
    </w:rPr>
  </w:style>
  <w:style w:type="character" w:customStyle="1" w:styleId="fontstyle31">
    <w:name w:val="fontstyle31"/>
    <w:basedOn w:val="Policepardfaut"/>
    <w:rsid w:val="001110F9"/>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572">
      <w:bodyDiv w:val="1"/>
      <w:marLeft w:val="0"/>
      <w:marRight w:val="0"/>
      <w:marTop w:val="0"/>
      <w:marBottom w:val="0"/>
      <w:divBdr>
        <w:top w:val="none" w:sz="0" w:space="0" w:color="auto"/>
        <w:left w:val="none" w:sz="0" w:space="0" w:color="auto"/>
        <w:bottom w:val="none" w:sz="0" w:space="0" w:color="auto"/>
        <w:right w:val="none" w:sz="0" w:space="0" w:color="auto"/>
      </w:divBdr>
    </w:div>
    <w:div w:id="258291247">
      <w:bodyDiv w:val="1"/>
      <w:marLeft w:val="0"/>
      <w:marRight w:val="0"/>
      <w:marTop w:val="0"/>
      <w:marBottom w:val="0"/>
      <w:divBdr>
        <w:top w:val="none" w:sz="0" w:space="0" w:color="auto"/>
        <w:left w:val="none" w:sz="0" w:space="0" w:color="auto"/>
        <w:bottom w:val="none" w:sz="0" w:space="0" w:color="auto"/>
        <w:right w:val="none" w:sz="0" w:space="0" w:color="auto"/>
      </w:divBdr>
    </w:div>
    <w:div w:id="381101681">
      <w:bodyDiv w:val="1"/>
      <w:marLeft w:val="0"/>
      <w:marRight w:val="0"/>
      <w:marTop w:val="0"/>
      <w:marBottom w:val="0"/>
      <w:divBdr>
        <w:top w:val="none" w:sz="0" w:space="0" w:color="auto"/>
        <w:left w:val="none" w:sz="0" w:space="0" w:color="auto"/>
        <w:bottom w:val="none" w:sz="0" w:space="0" w:color="auto"/>
        <w:right w:val="none" w:sz="0" w:space="0" w:color="auto"/>
      </w:divBdr>
    </w:div>
    <w:div w:id="537622766">
      <w:bodyDiv w:val="1"/>
      <w:marLeft w:val="0"/>
      <w:marRight w:val="0"/>
      <w:marTop w:val="0"/>
      <w:marBottom w:val="0"/>
      <w:divBdr>
        <w:top w:val="none" w:sz="0" w:space="0" w:color="auto"/>
        <w:left w:val="none" w:sz="0" w:space="0" w:color="auto"/>
        <w:bottom w:val="none" w:sz="0" w:space="0" w:color="auto"/>
        <w:right w:val="none" w:sz="0" w:space="0" w:color="auto"/>
      </w:divBdr>
    </w:div>
    <w:div w:id="619187671">
      <w:bodyDiv w:val="1"/>
      <w:marLeft w:val="0"/>
      <w:marRight w:val="0"/>
      <w:marTop w:val="0"/>
      <w:marBottom w:val="0"/>
      <w:divBdr>
        <w:top w:val="none" w:sz="0" w:space="0" w:color="auto"/>
        <w:left w:val="none" w:sz="0" w:space="0" w:color="auto"/>
        <w:bottom w:val="none" w:sz="0" w:space="0" w:color="auto"/>
        <w:right w:val="none" w:sz="0" w:space="0" w:color="auto"/>
      </w:divBdr>
    </w:div>
    <w:div w:id="743180870">
      <w:bodyDiv w:val="1"/>
      <w:marLeft w:val="0"/>
      <w:marRight w:val="0"/>
      <w:marTop w:val="0"/>
      <w:marBottom w:val="0"/>
      <w:divBdr>
        <w:top w:val="none" w:sz="0" w:space="0" w:color="auto"/>
        <w:left w:val="none" w:sz="0" w:space="0" w:color="auto"/>
        <w:bottom w:val="none" w:sz="0" w:space="0" w:color="auto"/>
        <w:right w:val="none" w:sz="0" w:space="0" w:color="auto"/>
      </w:divBdr>
    </w:div>
    <w:div w:id="746923817">
      <w:bodyDiv w:val="1"/>
      <w:marLeft w:val="0"/>
      <w:marRight w:val="0"/>
      <w:marTop w:val="0"/>
      <w:marBottom w:val="0"/>
      <w:divBdr>
        <w:top w:val="none" w:sz="0" w:space="0" w:color="auto"/>
        <w:left w:val="none" w:sz="0" w:space="0" w:color="auto"/>
        <w:bottom w:val="none" w:sz="0" w:space="0" w:color="auto"/>
        <w:right w:val="none" w:sz="0" w:space="0" w:color="auto"/>
      </w:divBdr>
    </w:div>
    <w:div w:id="789131054">
      <w:bodyDiv w:val="1"/>
      <w:marLeft w:val="0"/>
      <w:marRight w:val="0"/>
      <w:marTop w:val="0"/>
      <w:marBottom w:val="0"/>
      <w:divBdr>
        <w:top w:val="none" w:sz="0" w:space="0" w:color="auto"/>
        <w:left w:val="none" w:sz="0" w:space="0" w:color="auto"/>
        <w:bottom w:val="none" w:sz="0" w:space="0" w:color="auto"/>
        <w:right w:val="none" w:sz="0" w:space="0" w:color="auto"/>
      </w:divBdr>
    </w:div>
    <w:div w:id="790132716">
      <w:bodyDiv w:val="1"/>
      <w:marLeft w:val="0"/>
      <w:marRight w:val="0"/>
      <w:marTop w:val="0"/>
      <w:marBottom w:val="0"/>
      <w:divBdr>
        <w:top w:val="none" w:sz="0" w:space="0" w:color="auto"/>
        <w:left w:val="none" w:sz="0" w:space="0" w:color="auto"/>
        <w:bottom w:val="none" w:sz="0" w:space="0" w:color="auto"/>
        <w:right w:val="none" w:sz="0" w:space="0" w:color="auto"/>
      </w:divBdr>
    </w:div>
    <w:div w:id="951745218">
      <w:bodyDiv w:val="1"/>
      <w:marLeft w:val="0"/>
      <w:marRight w:val="0"/>
      <w:marTop w:val="0"/>
      <w:marBottom w:val="0"/>
      <w:divBdr>
        <w:top w:val="none" w:sz="0" w:space="0" w:color="auto"/>
        <w:left w:val="none" w:sz="0" w:space="0" w:color="auto"/>
        <w:bottom w:val="none" w:sz="0" w:space="0" w:color="auto"/>
        <w:right w:val="none" w:sz="0" w:space="0" w:color="auto"/>
      </w:divBdr>
    </w:div>
    <w:div w:id="981732907">
      <w:bodyDiv w:val="1"/>
      <w:marLeft w:val="0"/>
      <w:marRight w:val="0"/>
      <w:marTop w:val="0"/>
      <w:marBottom w:val="0"/>
      <w:divBdr>
        <w:top w:val="none" w:sz="0" w:space="0" w:color="auto"/>
        <w:left w:val="none" w:sz="0" w:space="0" w:color="auto"/>
        <w:bottom w:val="none" w:sz="0" w:space="0" w:color="auto"/>
        <w:right w:val="none" w:sz="0" w:space="0" w:color="auto"/>
      </w:divBdr>
    </w:div>
    <w:div w:id="1017661033">
      <w:bodyDiv w:val="1"/>
      <w:marLeft w:val="0"/>
      <w:marRight w:val="0"/>
      <w:marTop w:val="0"/>
      <w:marBottom w:val="0"/>
      <w:divBdr>
        <w:top w:val="none" w:sz="0" w:space="0" w:color="auto"/>
        <w:left w:val="none" w:sz="0" w:space="0" w:color="auto"/>
        <w:bottom w:val="none" w:sz="0" w:space="0" w:color="auto"/>
        <w:right w:val="none" w:sz="0" w:space="0" w:color="auto"/>
      </w:divBdr>
    </w:div>
    <w:div w:id="1066882736">
      <w:bodyDiv w:val="1"/>
      <w:marLeft w:val="0"/>
      <w:marRight w:val="0"/>
      <w:marTop w:val="0"/>
      <w:marBottom w:val="0"/>
      <w:divBdr>
        <w:top w:val="none" w:sz="0" w:space="0" w:color="auto"/>
        <w:left w:val="none" w:sz="0" w:space="0" w:color="auto"/>
        <w:bottom w:val="none" w:sz="0" w:space="0" w:color="auto"/>
        <w:right w:val="none" w:sz="0" w:space="0" w:color="auto"/>
      </w:divBdr>
    </w:div>
    <w:div w:id="1085152546">
      <w:bodyDiv w:val="1"/>
      <w:marLeft w:val="0"/>
      <w:marRight w:val="0"/>
      <w:marTop w:val="0"/>
      <w:marBottom w:val="0"/>
      <w:divBdr>
        <w:top w:val="none" w:sz="0" w:space="0" w:color="auto"/>
        <w:left w:val="none" w:sz="0" w:space="0" w:color="auto"/>
        <w:bottom w:val="none" w:sz="0" w:space="0" w:color="auto"/>
        <w:right w:val="none" w:sz="0" w:space="0" w:color="auto"/>
      </w:divBdr>
    </w:div>
    <w:div w:id="1215779646">
      <w:bodyDiv w:val="1"/>
      <w:marLeft w:val="0"/>
      <w:marRight w:val="0"/>
      <w:marTop w:val="0"/>
      <w:marBottom w:val="0"/>
      <w:divBdr>
        <w:top w:val="none" w:sz="0" w:space="0" w:color="auto"/>
        <w:left w:val="none" w:sz="0" w:space="0" w:color="auto"/>
        <w:bottom w:val="none" w:sz="0" w:space="0" w:color="auto"/>
        <w:right w:val="none" w:sz="0" w:space="0" w:color="auto"/>
      </w:divBdr>
    </w:div>
    <w:div w:id="1259213322">
      <w:bodyDiv w:val="1"/>
      <w:marLeft w:val="0"/>
      <w:marRight w:val="0"/>
      <w:marTop w:val="0"/>
      <w:marBottom w:val="0"/>
      <w:divBdr>
        <w:top w:val="none" w:sz="0" w:space="0" w:color="auto"/>
        <w:left w:val="none" w:sz="0" w:space="0" w:color="auto"/>
        <w:bottom w:val="none" w:sz="0" w:space="0" w:color="auto"/>
        <w:right w:val="none" w:sz="0" w:space="0" w:color="auto"/>
      </w:divBdr>
    </w:div>
    <w:div w:id="1407339701">
      <w:bodyDiv w:val="1"/>
      <w:marLeft w:val="0"/>
      <w:marRight w:val="0"/>
      <w:marTop w:val="0"/>
      <w:marBottom w:val="0"/>
      <w:divBdr>
        <w:top w:val="none" w:sz="0" w:space="0" w:color="auto"/>
        <w:left w:val="none" w:sz="0" w:space="0" w:color="auto"/>
        <w:bottom w:val="none" w:sz="0" w:space="0" w:color="auto"/>
        <w:right w:val="none" w:sz="0" w:space="0" w:color="auto"/>
      </w:divBdr>
    </w:div>
    <w:div w:id="1475828729">
      <w:bodyDiv w:val="1"/>
      <w:marLeft w:val="0"/>
      <w:marRight w:val="0"/>
      <w:marTop w:val="0"/>
      <w:marBottom w:val="0"/>
      <w:divBdr>
        <w:top w:val="none" w:sz="0" w:space="0" w:color="auto"/>
        <w:left w:val="none" w:sz="0" w:space="0" w:color="auto"/>
        <w:bottom w:val="none" w:sz="0" w:space="0" w:color="auto"/>
        <w:right w:val="none" w:sz="0" w:space="0" w:color="auto"/>
      </w:divBdr>
    </w:div>
    <w:div w:id="1628975453">
      <w:bodyDiv w:val="1"/>
      <w:marLeft w:val="0"/>
      <w:marRight w:val="0"/>
      <w:marTop w:val="0"/>
      <w:marBottom w:val="0"/>
      <w:divBdr>
        <w:top w:val="none" w:sz="0" w:space="0" w:color="auto"/>
        <w:left w:val="none" w:sz="0" w:space="0" w:color="auto"/>
        <w:bottom w:val="none" w:sz="0" w:space="0" w:color="auto"/>
        <w:right w:val="none" w:sz="0" w:space="0" w:color="auto"/>
      </w:divBdr>
    </w:div>
    <w:div w:id="1822962833">
      <w:bodyDiv w:val="1"/>
      <w:marLeft w:val="0"/>
      <w:marRight w:val="0"/>
      <w:marTop w:val="0"/>
      <w:marBottom w:val="0"/>
      <w:divBdr>
        <w:top w:val="none" w:sz="0" w:space="0" w:color="auto"/>
        <w:left w:val="none" w:sz="0" w:space="0" w:color="auto"/>
        <w:bottom w:val="none" w:sz="0" w:space="0" w:color="auto"/>
        <w:right w:val="none" w:sz="0" w:space="0" w:color="auto"/>
      </w:divBdr>
    </w:div>
    <w:div w:id="21154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942</Words>
  <Characters>5185</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HP.dz</cp:lastModifiedBy>
  <cp:revision>20</cp:revision>
  <dcterms:created xsi:type="dcterms:W3CDTF">2019-11-13T07:43:00Z</dcterms:created>
  <dcterms:modified xsi:type="dcterms:W3CDTF">2024-10-23T09:28:00Z</dcterms:modified>
</cp:coreProperties>
</file>