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CF60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D1F1A" w:rsidRPr="006D1F1A">
        <w:t xml:space="preserve"> </w:t>
      </w:r>
      <w:r w:rsidR="00CF6061" w:rsidRPr="00CF6061">
        <w:rPr>
          <w:rFonts w:asciiTheme="majorBidi" w:hAnsiTheme="majorBidi" w:cstheme="majorBidi"/>
          <w:sz w:val="28"/>
          <w:szCs w:val="28"/>
        </w:rPr>
        <w:t xml:space="preserve">Caractérisation phénotypique de la race ovine </w:t>
      </w:r>
      <w:proofErr w:type="spellStart"/>
      <w:r w:rsidR="00CF6061" w:rsidRPr="00CF6061">
        <w:rPr>
          <w:rFonts w:asciiTheme="majorBidi" w:hAnsiTheme="majorBidi" w:cstheme="majorBidi"/>
          <w:sz w:val="28"/>
          <w:szCs w:val="28"/>
        </w:rPr>
        <w:t>Rembi</w:t>
      </w:r>
      <w:proofErr w:type="spellEnd"/>
      <w:r w:rsidR="00CF6061" w:rsidRPr="00CF6061">
        <w:rPr>
          <w:rFonts w:asciiTheme="majorBidi" w:hAnsiTheme="majorBidi" w:cstheme="majorBidi"/>
          <w:sz w:val="28"/>
          <w:szCs w:val="28"/>
        </w:rPr>
        <w:t xml:space="preserve"> d’Algérie</w:t>
      </w:r>
    </w:p>
    <w:p w:rsidR="00753682" w:rsidRDefault="00753682" w:rsidP="00753682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A43522" w:rsidRDefault="00CF6061" w:rsidP="00CF6061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F6061">
        <w:rPr>
          <w:rFonts w:asciiTheme="majorBidi" w:hAnsiTheme="majorBidi" w:cstheme="majorBidi"/>
          <w:sz w:val="28"/>
          <w:szCs w:val="28"/>
        </w:rPr>
        <w:t>Le cheptel ovin algérien reste méconnu, malgré son intérêt économique et les qualités très précieuses des races locales qui montrent de</w:t>
      </w:r>
      <w:bookmarkStart w:id="0" w:name="_GoBack"/>
      <w:bookmarkEnd w:id="0"/>
      <w:r w:rsidRPr="00CF6061">
        <w:rPr>
          <w:rFonts w:asciiTheme="majorBidi" w:hAnsiTheme="majorBidi" w:cstheme="majorBidi"/>
          <w:sz w:val="28"/>
          <w:szCs w:val="28"/>
        </w:rPr>
        <w:t xml:space="preserve">s adaptations exceptionnelles dans des conditions environnementales extrêmes. La variabilité phénotypique de la </w:t>
      </w:r>
      <w:proofErr w:type="spellStart"/>
      <w:r w:rsidRPr="00CF6061">
        <w:rPr>
          <w:rFonts w:asciiTheme="majorBidi" w:hAnsiTheme="majorBidi" w:cstheme="majorBidi"/>
          <w:sz w:val="28"/>
          <w:szCs w:val="28"/>
        </w:rPr>
        <w:t>Rembi</w:t>
      </w:r>
      <w:proofErr w:type="spellEnd"/>
      <w:r w:rsidRPr="00CF6061">
        <w:rPr>
          <w:rFonts w:asciiTheme="majorBidi" w:hAnsiTheme="majorBidi" w:cstheme="majorBidi"/>
          <w:sz w:val="28"/>
          <w:szCs w:val="28"/>
        </w:rPr>
        <w:t xml:space="preserve">, race algérienne menacée, a été étudiée au moyen d’une analyse discriminante multivariée. L’échantillonnage a pris en considération la diversité des environnements de production présents dans le pays selon les recommandations de la FAO. Au total 722 femelles et 60 mâles ont été </w:t>
      </w:r>
      <w:proofErr w:type="spellStart"/>
      <w:r w:rsidRPr="00CF6061">
        <w:rPr>
          <w:rFonts w:asciiTheme="majorBidi" w:hAnsiTheme="majorBidi" w:cstheme="majorBidi"/>
          <w:sz w:val="28"/>
          <w:szCs w:val="28"/>
        </w:rPr>
        <w:t>phénotypés</w:t>
      </w:r>
      <w:proofErr w:type="spellEnd"/>
      <w:r w:rsidRPr="00CF6061">
        <w:rPr>
          <w:rFonts w:asciiTheme="majorBidi" w:hAnsiTheme="majorBidi" w:cstheme="majorBidi"/>
          <w:sz w:val="28"/>
          <w:szCs w:val="28"/>
        </w:rPr>
        <w:t xml:space="preserve"> sur une grande zone incluant le berceau de la race, en utilisant 21 variables quantitatives et 12 variables qualitatives. Les résultats montrent une forte homogénéité phénotypique qui suggère une homogénéité </w:t>
      </w:r>
      <w:proofErr w:type="spellStart"/>
      <w:r w:rsidRPr="00CF6061">
        <w:rPr>
          <w:rFonts w:asciiTheme="majorBidi" w:hAnsiTheme="majorBidi" w:cstheme="majorBidi"/>
          <w:sz w:val="28"/>
          <w:szCs w:val="28"/>
        </w:rPr>
        <w:t>intraraciale</w:t>
      </w:r>
      <w:proofErr w:type="spellEnd"/>
      <w:r w:rsidRPr="00CF6061">
        <w:rPr>
          <w:rFonts w:asciiTheme="majorBidi" w:hAnsiTheme="majorBidi" w:cstheme="majorBidi"/>
          <w:sz w:val="28"/>
          <w:szCs w:val="28"/>
        </w:rPr>
        <w:t xml:space="preserve"> au niveau génétique, à confirmer par des analyses moléculaires. En effet, aucune structuration phénotypique n’a été mise en évidence, que ce soit en considérant le statut de la ferme (privée/étatique), la zone climatique (aride/semi-aride/subhumide), la mobilité du troupeau (sédentaire/semi-sédentaire/transhumant) ou encore la variété. Seule la considération du facteur région a permis la mise en évidence de sous-groupes au sein de la race. Les échanges commerciaux, organisés autour de marchés principaux, favorisent les flux d’individus à l’intérieur des différentes régions et semblent responsables d’un modèle phénotypique unique. Ces résultats permettent pour la première fois de caractériser finement la </w:t>
      </w:r>
      <w:proofErr w:type="spellStart"/>
      <w:r w:rsidRPr="00CF6061">
        <w:rPr>
          <w:rFonts w:asciiTheme="majorBidi" w:hAnsiTheme="majorBidi" w:cstheme="majorBidi"/>
          <w:sz w:val="28"/>
          <w:szCs w:val="28"/>
        </w:rPr>
        <w:t>Rembi</w:t>
      </w:r>
      <w:proofErr w:type="spellEnd"/>
      <w:r w:rsidRPr="00CF6061">
        <w:rPr>
          <w:rFonts w:asciiTheme="majorBidi" w:hAnsiTheme="majorBidi" w:cstheme="majorBidi"/>
          <w:sz w:val="28"/>
          <w:szCs w:val="28"/>
        </w:rPr>
        <w:t xml:space="preserve">. Les indices morphologiques la situent </w:t>
      </w:r>
      <w:r w:rsidRPr="00CF6061">
        <w:rPr>
          <w:rFonts w:asciiTheme="majorBidi" w:hAnsiTheme="majorBidi" w:cstheme="majorBidi"/>
          <w:sz w:val="28"/>
          <w:szCs w:val="28"/>
        </w:rPr>
        <w:lastRenderedPageBreak/>
        <w:t xml:space="preserve">notamment parmi les races à viande. Cette étude est la première étape vers la mise en place de programmes de conservation de cette race très menacée par des croisements avec </w:t>
      </w:r>
      <w:proofErr w:type="gramStart"/>
      <w:r w:rsidRPr="00CF6061">
        <w:rPr>
          <w:rFonts w:asciiTheme="majorBidi" w:hAnsiTheme="majorBidi" w:cstheme="majorBidi"/>
          <w:sz w:val="28"/>
          <w:szCs w:val="28"/>
        </w:rPr>
        <w:t xml:space="preserve">la </w:t>
      </w:r>
      <w:proofErr w:type="spellStart"/>
      <w:r w:rsidRPr="00CF6061">
        <w:rPr>
          <w:rFonts w:asciiTheme="majorBidi" w:hAnsiTheme="majorBidi" w:cstheme="majorBidi"/>
          <w:sz w:val="28"/>
          <w:szCs w:val="28"/>
        </w:rPr>
        <w:t>OuledDjellal</w:t>
      </w:r>
      <w:proofErr w:type="spellEnd"/>
      <w:proofErr w:type="gramEnd"/>
      <w:r w:rsidRPr="00CF6061">
        <w:rPr>
          <w:rFonts w:asciiTheme="majorBidi" w:hAnsiTheme="majorBidi" w:cstheme="majorBidi"/>
          <w:sz w:val="28"/>
          <w:szCs w:val="28"/>
        </w:rPr>
        <w:t>, la race algérienne dominante.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608</cp:revision>
  <dcterms:created xsi:type="dcterms:W3CDTF">2019-12-10T12:38:00Z</dcterms:created>
  <dcterms:modified xsi:type="dcterms:W3CDTF">2025-01-16T14:09:00Z</dcterms:modified>
</cp:coreProperties>
</file>