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16" w:rsidRDefault="00103081" w:rsidP="00FC0F28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FC0F28" w:rsidRPr="00FC0F28">
        <w:rPr>
          <w:i/>
          <w:iCs/>
          <w:color w:val="1F1F1F"/>
        </w:rPr>
        <w:t>NUTRITIVE VALUE OF TWO TYPES OF OLIVE CAKE (OLEA EUROPAEA L.) FOR GROWING RABBIT1</w:t>
      </w:r>
    </w:p>
    <w:p w:rsidR="00713449" w:rsidRDefault="00713449" w:rsidP="00713449"/>
    <w:p w:rsidR="00713449" w:rsidRPr="00713449" w:rsidRDefault="00713449" w:rsidP="00713449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FC0F28" w:rsidP="00FC0F28">
      <w:pPr>
        <w:rPr>
          <w:rFonts w:asciiTheme="majorBidi" w:hAnsiTheme="majorBidi" w:cstheme="majorBidi"/>
          <w:sz w:val="28"/>
          <w:szCs w:val="28"/>
        </w:rPr>
      </w:pPr>
      <w:r w:rsidRPr="00FC0F28">
        <w:rPr>
          <w:rFonts w:asciiTheme="majorBidi" w:hAnsiTheme="majorBidi" w:cstheme="majorBidi"/>
          <w:sz w:val="28"/>
          <w:szCs w:val="28"/>
        </w:rPr>
        <w:t xml:space="preserve">The nutritive value of 2 types of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sun-dried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olive cake (OC),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extracted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traditionally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(COC) or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a 3-phase olive cake (TPOC),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studied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growing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. Four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diets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containing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or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20% of COC (COC10 and COC20) or of TPOC (TPOC10 and TPOC20) in substitution for a basal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diet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to a control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diet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OC (OC0). Five groups of 12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fed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one of the 5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diets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ad libitum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weaning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(35 d) to 46 d of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faecal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digestibility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individually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measured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42 and 46 d of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. COC and TPOC are high fibre and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lignin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sources,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707 and 787 g/kg dry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matter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(DM) of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neutral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detergent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fibre, 530 and 554 g/kg DM of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acid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detergent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fibre, 242 and 243 g/kg DM of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acid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detergent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lignin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Replacing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20% of basal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diet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by COC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sharply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reduced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(P. Olive cake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as a high fibre source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protein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energy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content for the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growing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0F28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FC0F28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683</cp:revision>
  <dcterms:created xsi:type="dcterms:W3CDTF">2019-12-10T12:38:00Z</dcterms:created>
  <dcterms:modified xsi:type="dcterms:W3CDTF">2025-01-22T13:40:00Z</dcterms:modified>
</cp:coreProperties>
</file>