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49" w:rsidRDefault="00103081" w:rsidP="00235367">
      <w:pPr>
        <w:pStyle w:val="Titre1"/>
        <w:spacing w:before="0"/>
        <w:rPr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r w:rsidR="00235367" w:rsidRPr="00235367">
        <w:rPr>
          <w:color w:val="1F1F1F"/>
        </w:rPr>
        <w:t>Research and characterization of Escherichia coli O157 strains isolated from ovine carcasses of two slaughterhouses of Algiers city</w:t>
      </w:r>
    </w:p>
    <w:p w:rsidR="00235367" w:rsidRPr="00235367" w:rsidRDefault="00235367" w:rsidP="00235367">
      <w:bookmarkStart w:id="0" w:name="_GoBack"/>
      <w:bookmarkEnd w:id="0"/>
    </w:p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235367" w:rsidP="00235367">
      <w:pPr>
        <w:jc w:val="both"/>
        <w:rPr>
          <w:rFonts w:asciiTheme="majorBidi" w:hAnsiTheme="majorBidi" w:cstheme="majorBidi"/>
          <w:sz w:val="28"/>
          <w:szCs w:val="28"/>
        </w:rPr>
      </w:pPr>
      <w:r w:rsidRPr="00235367">
        <w:rPr>
          <w:rFonts w:asciiTheme="majorBidi" w:hAnsiTheme="majorBidi" w:cstheme="majorBidi"/>
          <w:sz w:val="28"/>
          <w:szCs w:val="28"/>
        </w:rPr>
        <w:t>Abstract. Objective: This study aims to identify and characterize Escherichia coli O157 strains isolated from ovine carcasses of two slaughterhouses of Algiers city. Material and method: One hundred and fifty-one (151) parts of sheep carcasses were swabbed by a non-destructive method based on double swabbing process (wet/dry) at two slaughterhouses of Algiers city for the identification and investigation of E. coli O157 strains. The E. coli O157: H7 isolation required a non-selective enrichment step followed by one of immuno-concentration of the bacteria throughout the immunomagnetic separation (IMS) technique and another one for bacteria isolation (on CT-SMAC agar - Cefixime Tellurite Sorbitol–MacConkey). The presence of O157 somatic antigen and H7 flagellar antigen in the isolated suspicious doubtful colonies was confirmed by the anti-O157 latex and H7 antiserum agglutination assays. Confirmation of the virulence of the isolated E. coli O157: H7 strain was obtained performed by gene amplification (PCR – Polymerase Chain Reaction). Results: The presence of E. coli O157: H7 was shown in eleven ovine carcasses out of the 151 tested with a prevalence rate of 7.26%. Nine of these carcasses came from the first slaughterhouse and two of them from the second one. Amongst the eleven positive carcasses, thirteen strains of E. coli O157: H7 were isolated: ten strains are sorbitol and β-glucuronidase-negative, and three of them are sorbitol and β-glucuronidase-positive. Among them, seven strains (53.85%) showed an eae stx2 pathotype, one strain (7.69%) showed eae stx1 pathotype, one strain (7.69%) showed the eae pathotype, and three strains (23.08%) showed stx2 pathotype. Only one strain (7.69%) had no gene encoding the virulence factors. Conclusion: The obtained results revealed that sheep are carriers of E. coli O157: H7 in Algeria. Appropriate hygiene and control measures at the slaughterhouse level must be implemented to provide a safe product for the consumer.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692</cp:revision>
  <dcterms:created xsi:type="dcterms:W3CDTF">2019-12-10T12:38:00Z</dcterms:created>
  <dcterms:modified xsi:type="dcterms:W3CDTF">2025-01-23T08:39:00Z</dcterms:modified>
</cp:coreProperties>
</file>