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BA" w:rsidRDefault="00103081" w:rsidP="00E667EF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E667EF">
        <w:t>Comparison</w:t>
      </w:r>
      <w:proofErr w:type="spellEnd"/>
      <w:r w:rsidR="00E667EF">
        <w:t xml:space="preserve"> of </w:t>
      </w:r>
      <w:proofErr w:type="spellStart"/>
      <w:r w:rsidR="00E667EF">
        <w:t>serological</w:t>
      </w:r>
      <w:proofErr w:type="spellEnd"/>
      <w:r w:rsidR="00E667EF">
        <w:t xml:space="preserve"> and </w:t>
      </w:r>
      <w:proofErr w:type="spellStart"/>
      <w:r w:rsidR="00E667EF">
        <w:t>molecular</w:t>
      </w:r>
      <w:proofErr w:type="spellEnd"/>
      <w:r w:rsidR="00E667EF">
        <w:t xml:space="preserve"> tests for </w:t>
      </w:r>
      <w:proofErr w:type="spellStart"/>
      <w:r w:rsidR="00E667EF">
        <w:t>detection</w:t>
      </w:r>
      <w:proofErr w:type="spellEnd"/>
      <w:r w:rsidR="00E667EF">
        <w:t xml:space="preserve"> of </w:t>
      </w:r>
      <w:proofErr w:type="spellStart"/>
      <w:r w:rsidR="00E667EF">
        <w:t>Trypanosoma</w:t>
      </w:r>
      <w:proofErr w:type="spellEnd"/>
      <w:r w:rsidR="00E667EF">
        <w:t xml:space="preserve"> </w:t>
      </w:r>
      <w:proofErr w:type="spellStart"/>
      <w:r w:rsidR="00E667EF">
        <w:t>evansi</w:t>
      </w:r>
      <w:proofErr w:type="spellEnd"/>
      <w:r w:rsidR="00E667EF">
        <w:t xml:space="preserve"> in </w:t>
      </w:r>
      <w:proofErr w:type="spellStart"/>
      <w:r w:rsidR="00E667EF">
        <w:t>domestic</w:t>
      </w:r>
      <w:proofErr w:type="spellEnd"/>
      <w:r w:rsidR="00E667EF">
        <w:t xml:space="preserve"> </w:t>
      </w:r>
      <w:proofErr w:type="spellStart"/>
      <w:r w:rsidR="00E667EF">
        <w:t>animals</w:t>
      </w:r>
      <w:proofErr w:type="spellEnd"/>
      <w:r w:rsidR="00E667EF">
        <w:t xml:space="preserve"> </w:t>
      </w:r>
      <w:proofErr w:type="spellStart"/>
      <w:r w:rsidR="00E667EF">
        <w:t>from</w:t>
      </w:r>
      <w:proofErr w:type="spellEnd"/>
      <w:r w:rsidR="00E667EF">
        <w:t xml:space="preserve"> Ghardaïa district, South </w:t>
      </w:r>
      <w:proofErr w:type="spellStart"/>
      <w:r w:rsidR="00E667EF">
        <w:t>Algeria</w:t>
      </w:r>
      <w:proofErr w:type="spellEnd"/>
    </w:p>
    <w:p w:rsidR="0048544A" w:rsidRPr="0048544A" w:rsidRDefault="0048544A" w:rsidP="0048544A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E667EF" w:rsidP="00E667EF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E667EF">
        <w:rPr>
          <w:rFonts w:asciiTheme="majorBidi" w:hAnsiTheme="majorBidi" w:cstheme="majorBidi"/>
          <w:sz w:val="28"/>
          <w:szCs w:val="28"/>
        </w:rPr>
        <w:t>Trypanosoma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evansi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(T.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evansi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i</w:t>
      </w:r>
      <w:bookmarkStart w:id="0" w:name="_GoBack"/>
      <w:bookmarkEnd w:id="0"/>
      <w:r w:rsidRPr="00E667EF">
        <w:rPr>
          <w:rFonts w:asciiTheme="majorBidi" w:hAnsiTheme="majorBidi" w:cstheme="majorBidi"/>
          <w:sz w:val="28"/>
          <w:szCs w:val="28"/>
        </w:rPr>
        <w:t>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hemoflagellate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parasite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affects a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broad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range of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mammalian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hosts and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causes a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disease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called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surra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Diagnosis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surra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based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clinical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symptoms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alone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inaccurate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Therefore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, a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variety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serological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molecular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diagnostic tests are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used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assist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detection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of T.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evansi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infections. The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aim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to compare the diagnostic performance of four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serological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tests (CATT/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T.evansi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, immune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trypanolysis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, ELISA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purified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variant surface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glycoprotein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RoTat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1.2 and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whole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cell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lysate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) and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molecular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PCR tests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targeting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sequences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within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the ribosomal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genes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locus (ITS1 TD PCR and 18S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qPCR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). Tests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carried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out on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blood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161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dromedary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camels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, 93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horses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, 129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goats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, 168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sheep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, 127 bovines and 76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dogs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. Latent class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analysis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carried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out to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calculate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sensitivity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specificity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each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diagnostic test.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Cohen’s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Kappa test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used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assess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the concordance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diagnostic tests.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Overall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positivity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rates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observed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serological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tests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as </w:t>
      </w:r>
      <w:proofErr w:type="spellStart"/>
      <w:proofErr w:type="gramStart"/>
      <w:r w:rsidRPr="00E667EF">
        <w:rPr>
          <w:rFonts w:asciiTheme="majorBidi" w:hAnsiTheme="majorBidi" w:cstheme="majorBidi"/>
          <w:sz w:val="28"/>
          <w:szCs w:val="28"/>
        </w:rPr>
        <w:t>follows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E667EF">
        <w:rPr>
          <w:rFonts w:asciiTheme="majorBidi" w:hAnsiTheme="majorBidi" w:cstheme="majorBidi"/>
          <w:sz w:val="28"/>
          <w:szCs w:val="28"/>
        </w:rPr>
        <w:t xml:space="preserve"> 3.1 %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CATT/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T.evansi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, 4.9 %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ELISA/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RoTat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1.2, 3.4 %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ELISA/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whole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lysate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and 2.0 %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immune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trypanolysis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(TL).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Among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the 754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tested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molecular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tests, 1.7 %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positive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18S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qPCR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and 1.3 %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ITS1 TD PCR.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Cohen’s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Kappa test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agreement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ranging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fair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substantial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(k = 0.2-0.8)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serological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diagnostic tests.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However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perfect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agreement (k = 0.868)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between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molecular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diagnostic tests. Latent class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analysis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all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serological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tests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100 % sensitive, in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contrast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molecular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tests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47 %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sensitivity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. All tests,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though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highly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specific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(≥ 97 %).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Given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persistence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circulating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antibodies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after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cure,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detectable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serological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tests,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it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recommend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combining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serological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and </w:t>
      </w:r>
      <w:proofErr w:type="gramStart"/>
      <w:r w:rsidRPr="00E667EF">
        <w:rPr>
          <w:rFonts w:asciiTheme="majorBidi" w:hAnsiTheme="majorBidi" w:cstheme="majorBidi"/>
          <w:sz w:val="28"/>
          <w:szCs w:val="28"/>
        </w:rPr>
        <w:t>a</w:t>
      </w:r>
      <w:proofErr w:type="gram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molecular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r w:rsidRPr="00E667EF">
        <w:rPr>
          <w:rFonts w:asciiTheme="majorBidi" w:hAnsiTheme="majorBidi" w:cstheme="majorBidi"/>
          <w:sz w:val="28"/>
          <w:szCs w:val="28"/>
        </w:rPr>
        <w:lastRenderedPageBreak/>
        <w:t xml:space="preserve">diagnostic test for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accurate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diagnosis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of infection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T.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evansi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domestic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667EF">
        <w:rPr>
          <w:rFonts w:asciiTheme="majorBidi" w:hAnsiTheme="majorBidi" w:cstheme="majorBidi"/>
          <w:sz w:val="28"/>
          <w:szCs w:val="28"/>
        </w:rPr>
        <w:t>animals</w:t>
      </w:r>
      <w:proofErr w:type="spellEnd"/>
      <w:r w:rsidRPr="00E667EF">
        <w:rPr>
          <w:rFonts w:asciiTheme="majorBidi" w:hAnsiTheme="majorBidi" w:cstheme="majorBidi"/>
          <w:sz w:val="28"/>
          <w:szCs w:val="28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690"/>
    <w:rsid w:val="00A665C3"/>
    <w:rsid w:val="00A75B99"/>
    <w:rsid w:val="00A77C1B"/>
    <w:rsid w:val="00A848E7"/>
    <w:rsid w:val="00A8526E"/>
    <w:rsid w:val="00A915AA"/>
    <w:rsid w:val="00A9245B"/>
    <w:rsid w:val="00A94089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3497</TotalTime>
  <Pages>2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709</cp:revision>
  <dcterms:created xsi:type="dcterms:W3CDTF">2019-12-10T12:38:00Z</dcterms:created>
  <dcterms:modified xsi:type="dcterms:W3CDTF">2025-01-23T13:25:00Z</dcterms:modified>
</cp:coreProperties>
</file>