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9A" w:rsidRDefault="00103081" w:rsidP="00AB0E06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proofErr w:type="spellStart"/>
      <w:r w:rsidR="00AB0E06">
        <w:t>Seroepidemiological</w:t>
      </w:r>
      <w:proofErr w:type="spellEnd"/>
      <w:r w:rsidR="00AB0E06">
        <w:t xml:space="preserve"> </w:t>
      </w:r>
      <w:proofErr w:type="spellStart"/>
      <w:r w:rsidR="00AB0E06">
        <w:t>study</w:t>
      </w:r>
      <w:proofErr w:type="spellEnd"/>
      <w:r w:rsidR="00AB0E06">
        <w:t xml:space="preserve"> of the </w:t>
      </w:r>
      <w:proofErr w:type="spellStart"/>
      <w:r w:rsidR="00AB0E06">
        <w:t>exposure</w:t>
      </w:r>
      <w:proofErr w:type="spellEnd"/>
      <w:r w:rsidR="00AB0E06">
        <w:t xml:space="preserve"> to </w:t>
      </w:r>
      <w:proofErr w:type="spellStart"/>
      <w:r w:rsidR="00AB0E06">
        <w:t>Toxoplasma</w:t>
      </w:r>
      <w:proofErr w:type="spellEnd"/>
      <w:r w:rsidR="00AB0E06">
        <w:t xml:space="preserve"> </w:t>
      </w:r>
      <w:proofErr w:type="spellStart"/>
      <w:r w:rsidR="00AB0E06">
        <w:t>gondii</w:t>
      </w:r>
      <w:proofErr w:type="spellEnd"/>
      <w:r w:rsidR="00AB0E06">
        <w:t xml:space="preserve"> </w:t>
      </w:r>
      <w:proofErr w:type="spellStart"/>
      <w:r w:rsidR="00AB0E06">
        <w:t>among</w:t>
      </w:r>
      <w:proofErr w:type="spellEnd"/>
      <w:r w:rsidR="00AB0E06">
        <w:t xml:space="preserve"> </w:t>
      </w:r>
      <w:proofErr w:type="spellStart"/>
      <w:r w:rsidR="00AB0E06">
        <w:t>horses</w:t>
      </w:r>
      <w:proofErr w:type="spellEnd"/>
      <w:r w:rsidR="00AB0E06">
        <w:t xml:space="preserve"> in </w:t>
      </w:r>
      <w:proofErr w:type="spellStart"/>
      <w:r w:rsidR="00AB0E06">
        <w:t>Algeria</w:t>
      </w:r>
      <w:proofErr w:type="spellEnd"/>
      <w:r w:rsidR="00AB0E06">
        <w:t xml:space="preserve"> and </w:t>
      </w:r>
      <w:proofErr w:type="spellStart"/>
      <w:r w:rsidR="00AB0E06">
        <w:t>analysis</w:t>
      </w:r>
      <w:proofErr w:type="spellEnd"/>
      <w:r w:rsidR="00AB0E06">
        <w:t xml:space="preserve"> of </w:t>
      </w:r>
      <w:proofErr w:type="spellStart"/>
      <w:r w:rsidR="00AB0E06">
        <w:t>risk</w:t>
      </w:r>
      <w:proofErr w:type="spellEnd"/>
      <w:r w:rsidR="00AB0E06">
        <w:t xml:space="preserve"> </w:t>
      </w:r>
      <w:proofErr w:type="spellStart"/>
      <w:r w:rsidR="00AB0E06">
        <w:t>factors</w:t>
      </w:r>
      <w:proofErr w:type="spellEnd"/>
    </w:p>
    <w:p w:rsidR="00AB0E06" w:rsidRPr="00AB0E06" w:rsidRDefault="00AB0E06" w:rsidP="00AB0E06">
      <w:bookmarkStart w:id="0" w:name="_GoBack"/>
      <w:bookmarkEnd w:id="0"/>
    </w:p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06096E" w:rsidRPr="0006096E" w:rsidRDefault="00AB0E06" w:rsidP="00AB0E0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B0E06">
        <w:rPr>
          <w:rFonts w:asciiTheme="majorBidi" w:hAnsiTheme="majorBidi" w:cstheme="majorBidi"/>
          <w:sz w:val="28"/>
          <w:szCs w:val="28"/>
        </w:rPr>
        <w:t>Aim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: The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aim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assess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seroprevalence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Toxoplasma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gondii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horses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parts of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and to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determine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factors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for the infection.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Materials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proofErr w:type="gramStart"/>
      <w:r w:rsidRPr="00AB0E06">
        <w:rPr>
          <w:rFonts w:asciiTheme="majorBidi" w:hAnsiTheme="majorBidi" w:cstheme="majorBidi"/>
          <w:sz w:val="28"/>
          <w:szCs w:val="28"/>
        </w:rPr>
        <w:t>Methods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AB0E06">
        <w:rPr>
          <w:rFonts w:asciiTheme="majorBidi" w:hAnsiTheme="majorBidi" w:cstheme="majorBidi"/>
          <w:sz w:val="28"/>
          <w:szCs w:val="28"/>
        </w:rPr>
        <w:t xml:space="preserve"> A total of 736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blood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collected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horses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various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breeds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gender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coat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colors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ages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. All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horses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came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various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racecourses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equestrian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centers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seroprevalence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investigated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three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AB0E06">
        <w:rPr>
          <w:rFonts w:asciiTheme="majorBidi" w:hAnsiTheme="majorBidi" w:cstheme="majorBidi"/>
          <w:sz w:val="28"/>
          <w:szCs w:val="28"/>
        </w:rPr>
        <w:t>methods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AB0E06">
        <w:rPr>
          <w:rFonts w:asciiTheme="majorBidi" w:hAnsiTheme="majorBidi" w:cstheme="majorBidi"/>
          <w:sz w:val="28"/>
          <w:szCs w:val="28"/>
        </w:rPr>
        <w:t xml:space="preserve"> Indirect fluorescent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antibody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test (IFAT) as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reference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method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>, enzyme-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linked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immunosorbent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assay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(ELISA), and latex agglutination test (LAT). </w:t>
      </w:r>
      <w:proofErr w:type="spellStart"/>
      <w:proofErr w:type="gramStart"/>
      <w:r w:rsidRPr="00AB0E06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AB0E06">
        <w:rPr>
          <w:rFonts w:asciiTheme="majorBidi" w:hAnsiTheme="majorBidi" w:cstheme="majorBidi"/>
          <w:sz w:val="28"/>
          <w:szCs w:val="28"/>
        </w:rPr>
        <w:t xml:space="preserve"> Out of the 736 sera, 178 (24.18%)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positive for IFAT, 133 (18.07%) for LAT, and 317 (43.07%) for ELISA. It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found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IFAT and LAT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in high agreement (Kappa 0.79),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indicating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LAT and IFAT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had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similar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capabilities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detection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anti-T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gondii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antibodies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horse sera.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factors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analysis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based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on IFAT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indicated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the habit of the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animals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significant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factors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(p≤0.05) for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Toxoplasma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infection. The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seroprevalence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significantly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higher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horses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living on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Moreover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, a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higher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seroprevalence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found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older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animals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compared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younger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ones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Furthermore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seroprevalence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females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significantly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higher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than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in males and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gelding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Breed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coat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color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, and water sources are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important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factors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to influence the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seroprevalence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of T.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gondii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. Conclusion: The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indicated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T.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gondii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present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horses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throughout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thus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represents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both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human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and animal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health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underline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need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increase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the vigilance and the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preventive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measures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against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disease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not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only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protect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horses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but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AB0E06">
        <w:rPr>
          <w:rFonts w:asciiTheme="majorBidi" w:hAnsiTheme="majorBidi" w:cstheme="majorBidi"/>
          <w:sz w:val="28"/>
          <w:szCs w:val="28"/>
        </w:rPr>
        <w:t>limit</w:t>
      </w:r>
      <w:proofErr w:type="spellEnd"/>
      <w:r w:rsidRPr="00AB0E06">
        <w:rPr>
          <w:rFonts w:asciiTheme="majorBidi" w:hAnsiTheme="majorBidi" w:cstheme="majorBidi"/>
          <w:sz w:val="28"/>
          <w:szCs w:val="28"/>
        </w:rPr>
        <w:t xml:space="preserve"> the spread of the parasite.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5420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92B"/>
    <w:rsid w:val="00A62E24"/>
    <w:rsid w:val="00A64690"/>
    <w:rsid w:val="00A665C3"/>
    <w:rsid w:val="00A75B99"/>
    <w:rsid w:val="00A77C1B"/>
    <w:rsid w:val="00A848E7"/>
    <w:rsid w:val="00A8526E"/>
    <w:rsid w:val="00A915AA"/>
    <w:rsid w:val="00A9245B"/>
    <w:rsid w:val="00A94089"/>
    <w:rsid w:val="00A9626A"/>
    <w:rsid w:val="00A97D50"/>
    <w:rsid w:val="00AA6661"/>
    <w:rsid w:val="00AB0E06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3550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711</cp:revision>
  <dcterms:created xsi:type="dcterms:W3CDTF">2019-12-10T12:38:00Z</dcterms:created>
  <dcterms:modified xsi:type="dcterms:W3CDTF">2025-01-23T14:18:00Z</dcterms:modified>
</cp:coreProperties>
</file>