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9E194E">
      <w:pPr>
        <w:jc w:val="both"/>
        <w:rPr>
          <w:rFonts w:ascii="Times New Roman" w:hAnsi="Times New Roman" w:cs="Times New Roman"/>
          <w:b/>
          <w:bCs/>
          <w:sz w:val="36"/>
          <w:szCs w:val="36"/>
        </w:rPr>
      </w:pPr>
      <w:r w:rsidRPr="00BB432D">
        <w:rPr>
          <w:rFonts w:ascii="Times New Roman" w:hAnsi="Times New Roman" w:cs="Times New Roman"/>
          <w:b/>
          <w:bCs/>
          <w:sz w:val="36"/>
          <w:szCs w:val="36"/>
        </w:rPr>
        <w:t xml:space="preserve">Résumé du </w:t>
      </w:r>
      <w:r w:rsidR="00BB432D" w:rsidRPr="00BB432D">
        <w:rPr>
          <w:rFonts w:ascii="Times New Roman" w:hAnsi="Times New Roman" w:cs="Times New Roman"/>
          <w:b/>
          <w:bCs/>
          <w:sz w:val="36"/>
          <w:szCs w:val="36"/>
        </w:rPr>
        <w:t>PFE :</w:t>
      </w:r>
      <w:r w:rsidRPr="00BB432D">
        <w:rPr>
          <w:rFonts w:ascii="Times New Roman" w:hAnsi="Times New Roman" w:cs="Times New Roman"/>
          <w:b/>
          <w:bCs/>
          <w:sz w:val="36"/>
          <w:szCs w:val="36"/>
        </w:rPr>
        <w:t xml:space="preserve"> Sous-</w:t>
      </w:r>
      <w:r w:rsidR="00BB432D" w:rsidRPr="00BB432D">
        <w:rPr>
          <w:rFonts w:ascii="Times New Roman" w:hAnsi="Times New Roman" w:cs="Times New Roman"/>
          <w:b/>
          <w:bCs/>
          <w:sz w:val="36"/>
          <w:szCs w:val="36"/>
        </w:rPr>
        <w:t>titre :</w:t>
      </w:r>
      <w:r w:rsidRPr="00BB432D">
        <w:rPr>
          <w:rFonts w:ascii="Times New Roman" w:hAnsi="Times New Roman" w:cs="Times New Roman"/>
          <w:b/>
          <w:bCs/>
          <w:sz w:val="36"/>
          <w:szCs w:val="36"/>
        </w:rPr>
        <w:t xml:space="preserve"> </w:t>
      </w:r>
      <w:r w:rsidR="009E194E" w:rsidRPr="009E194E">
        <w:rPr>
          <w:rFonts w:ascii="Times New Roman" w:hAnsi="Times New Roman" w:cs="Times New Roman"/>
          <w:b/>
          <w:bCs/>
          <w:sz w:val="36"/>
          <w:szCs w:val="36"/>
        </w:rPr>
        <w:t>Impact d’utilisation d’un synthétique sur la production laitière (qualité) chez la vache laitière</w:t>
      </w:r>
    </w:p>
    <w:p w:rsidR="003215E8" w:rsidRPr="00BB432D"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BB432D" w:rsidRDefault="009E194E" w:rsidP="009E194E">
      <w:pPr>
        <w:jc w:val="both"/>
        <w:rPr>
          <w:rFonts w:asciiTheme="majorBidi" w:hAnsiTheme="majorBidi" w:cstheme="majorBidi"/>
          <w:b/>
          <w:bCs/>
        </w:rPr>
      </w:pPr>
      <w:r w:rsidRPr="009E194E">
        <w:rPr>
          <w:rFonts w:asciiTheme="majorBidi" w:hAnsiTheme="majorBidi" w:cstheme="majorBidi"/>
          <w:b/>
          <w:bCs/>
        </w:rPr>
        <w:t>Le lait représente l’un des principaux produits de consommation en Algérie, distribué et approvisionné par un système économique conforme aux normes de l’agroalimentaire. Sa valeur repose essentiellement sur ses qualités physico-chimiques et organoleptiques. De ce fait, il est primordial d’assurer une gestion rigoureuse des élevages, incluant l’entretien des infrastructures, l’alimentation, le suivi sanitaire des animaux, ainsi que le respect des bonnes pratiques de traite et de conservation pour garantir un produit sain et propre à la consommation humaine. Les résultats obtenus au terme de ce travail ont mis en évidence l’impact significatif de l’incorporation d’un mélange d’acides organiques sur l’amélioration de la qualité du lait chez la vache laitière. Cette amélioration a été confirmée par la comparaison des résultats obtenus entre le lot témoin et le lot traité ayant reçu ce mélange.</w:t>
      </w:r>
    </w:p>
    <w:p w:rsidR="0066422D" w:rsidRDefault="0066422D"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bookmarkStart w:id="0" w:name="_GoBack"/>
      <w:bookmarkEnd w:id="0"/>
      <w:r w:rsidRPr="00BB432D">
        <w:rPr>
          <w:rFonts w:asciiTheme="majorBidi" w:hAnsiTheme="majorBidi" w:cstheme="majorBidi"/>
          <w:b/>
          <w:bCs/>
          <w:sz w:val="32"/>
          <w:szCs w:val="32"/>
          <w:lang w:val="en-US"/>
        </w:rPr>
        <w:t>Abstract</w:t>
      </w:r>
    </w:p>
    <w:p w:rsidR="00CF3228" w:rsidRPr="00BB432D" w:rsidRDefault="009E194E" w:rsidP="009E194E">
      <w:pPr>
        <w:jc w:val="both"/>
        <w:rPr>
          <w:rFonts w:asciiTheme="majorBidi" w:hAnsiTheme="majorBidi" w:cstheme="majorBidi"/>
          <w:b/>
          <w:bCs/>
          <w:rtl/>
          <w:lang w:val="en-US"/>
        </w:rPr>
      </w:pPr>
      <w:r w:rsidRPr="009E194E">
        <w:rPr>
          <w:rFonts w:asciiTheme="majorBidi" w:hAnsiTheme="majorBidi" w:cstheme="majorBidi"/>
          <w:b/>
          <w:bCs/>
          <w:lang w:val="en-US"/>
        </w:rPr>
        <w:t xml:space="preserve">Milk is one of the main food products consumed in Algeria, distributed and supplied through an economic system that complies with </w:t>
      </w:r>
      <w:proofErr w:type="spellStart"/>
      <w:r w:rsidRPr="009E194E">
        <w:rPr>
          <w:rFonts w:asciiTheme="majorBidi" w:hAnsiTheme="majorBidi" w:cstheme="majorBidi"/>
          <w:b/>
          <w:bCs/>
          <w:lang w:val="en-US"/>
        </w:rPr>
        <w:t>agri</w:t>
      </w:r>
      <w:proofErr w:type="spellEnd"/>
      <w:r w:rsidRPr="009E194E">
        <w:rPr>
          <w:rFonts w:asciiTheme="majorBidi" w:hAnsiTheme="majorBidi" w:cstheme="majorBidi"/>
          <w:b/>
          <w:bCs/>
          <w:lang w:val="en-US"/>
        </w:rPr>
        <w:t>-food standards. Its value is mainly based on its physicochemical and organoleptic qualities. Therefore, it is essential to ensure rigorous farm management, including the maintenance of facilities, animal feeding, health monitoring, as well as compliance with good milking and preservation practices to guarantee a healthy product suitable for human consumption. The results obtained at the end of this study highlighted the significant impact of incorporating a mixture of organic acids on improving milk quality in dairy cows. This improvement was confirmed by comparing the results of the control group with those of the treated group that received the mixture.</w:t>
      </w: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22417"/>
    <w:rsid w:val="00042E91"/>
    <w:rsid w:val="00074E47"/>
    <w:rsid w:val="00083CC7"/>
    <w:rsid w:val="0010366C"/>
    <w:rsid w:val="00104D95"/>
    <w:rsid w:val="00122109"/>
    <w:rsid w:val="001748E2"/>
    <w:rsid w:val="001816A2"/>
    <w:rsid w:val="001937BD"/>
    <w:rsid w:val="001E1B33"/>
    <w:rsid w:val="0020557C"/>
    <w:rsid w:val="002E7177"/>
    <w:rsid w:val="002F0C29"/>
    <w:rsid w:val="003161A0"/>
    <w:rsid w:val="003215E8"/>
    <w:rsid w:val="00400DF3"/>
    <w:rsid w:val="00404F2C"/>
    <w:rsid w:val="00454501"/>
    <w:rsid w:val="0046187A"/>
    <w:rsid w:val="004E62CA"/>
    <w:rsid w:val="004E7F13"/>
    <w:rsid w:val="00511753"/>
    <w:rsid w:val="0052064B"/>
    <w:rsid w:val="005302FD"/>
    <w:rsid w:val="005571DC"/>
    <w:rsid w:val="00566E8F"/>
    <w:rsid w:val="006039D2"/>
    <w:rsid w:val="0066422D"/>
    <w:rsid w:val="00666CD3"/>
    <w:rsid w:val="006B2B50"/>
    <w:rsid w:val="006E14F4"/>
    <w:rsid w:val="00726315"/>
    <w:rsid w:val="00726724"/>
    <w:rsid w:val="00785610"/>
    <w:rsid w:val="00792743"/>
    <w:rsid w:val="0080227A"/>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711F1"/>
    <w:rsid w:val="00B7744E"/>
    <w:rsid w:val="00BA1C9C"/>
    <w:rsid w:val="00BB432D"/>
    <w:rsid w:val="00BC26FC"/>
    <w:rsid w:val="00C10EC6"/>
    <w:rsid w:val="00C37177"/>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1</Pages>
  <Words>284</Words>
  <Characters>1565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53</cp:revision>
  <dcterms:created xsi:type="dcterms:W3CDTF">2025-04-14T08:20:00Z</dcterms:created>
  <dcterms:modified xsi:type="dcterms:W3CDTF">2025-11-09T09:53:00Z</dcterms:modified>
</cp:coreProperties>
</file>