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BB432D" w:rsidRDefault="00CF3228" w:rsidP="001B0227">
      <w:pPr>
        <w:jc w:val="both"/>
        <w:rPr>
          <w:rFonts w:ascii="Times New Roman" w:hAnsi="Times New Roman" w:cs="Times New Roman"/>
          <w:b/>
          <w:bCs/>
          <w:sz w:val="36"/>
          <w:szCs w:val="36"/>
        </w:rPr>
      </w:pPr>
      <w:r w:rsidRPr="00BB432D">
        <w:rPr>
          <w:rFonts w:ascii="Times New Roman" w:hAnsi="Times New Roman" w:cs="Times New Roman"/>
          <w:b/>
          <w:bCs/>
          <w:sz w:val="36"/>
          <w:szCs w:val="36"/>
        </w:rPr>
        <w:t xml:space="preserve">Résumé du </w:t>
      </w:r>
      <w:r w:rsidR="00BB432D" w:rsidRPr="00BB432D">
        <w:rPr>
          <w:rFonts w:ascii="Times New Roman" w:hAnsi="Times New Roman" w:cs="Times New Roman"/>
          <w:b/>
          <w:bCs/>
          <w:sz w:val="36"/>
          <w:szCs w:val="36"/>
        </w:rPr>
        <w:t>PFE :</w:t>
      </w:r>
      <w:r w:rsidRPr="00BB432D">
        <w:rPr>
          <w:rFonts w:ascii="Times New Roman" w:hAnsi="Times New Roman" w:cs="Times New Roman"/>
          <w:b/>
          <w:bCs/>
          <w:sz w:val="36"/>
          <w:szCs w:val="36"/>
        </w:rPr>
        <w:t xml:space="preserve"> Sous-</w:t>
      </w:r>
      <w:r w:rsidR="00BB432D" w:rsidRPr="00BB432D">
        <w:rPr>
          <w:rFonts w:ascii="Times New Roman" w:hAnsi="Times New Roman" w:cs="Times New Roman"/>
          <w:b/>
          <w:bCs/>
          <w:sz w:val="36"/>
          <w:szCs w:val="36"/>
        </w:rPr>
        <w:t>titre :</w:t>
      </w:r>
      <w:r w:rsidRPr="00BB432D">
        <w:rPr>
          <w:rFonts w:ascii="Times New Roman" w:hAnsi="Times New Roman" w:cs="Times New Roman"/>
          <w:b/>
          <w:bCs/>
          <w:sz w:val="36"/>
          <w:szCs w:val="36"/>
        </w:rPr>
        <w:t xml:space="preserve"> </w:t>
      </w:r>
      <w:r w:rsidR="001B0227" w:rsidRPr="001B0227">
        <w:rPr>
          <w:rFonts w:ascii="Times New Roman" w:hAnsi="Times New Roman" w:cs="Times New Roman"/>
          <w:b/>
          <w:bCs/>
          <w:sz w:val="36"/>
          <w:szCs w:val="36"/>
        </w:rPr>
        <w:t>État des lieux de l’utilisation de la graisse de chameau en sante publique et vétérinaire en Algérie</w:t>
      </w:r>
    </w:p>
    <w:p w:rsidR="003215E8" w:rsidRPr="00BB432D" w:rsidRDefault="003215E8"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66422D" w:rsidRPr="001B0227" w:rsidRDefault="001B0227" w:rsidP="001B0227">
      <w:pPr>
        <w:jc w:val="both"/>
        <w:rPr>
          <w:rFonts w:asciiTheme="majorBidi" w:hAnsiTheme="majorBidi" w:cstheme="majorBidi"/>
          <w:b/>
          <w:bCs/>
          <w:sz w:val="32"/>
          <w:szCs w:val="32"/>
        </w:rPr>
      </w:pPr>
      <w:r w:rsidRPr="001B0227">
        <w:rPr>
          <w:rFonts w:asciiTheme="majorBidi" w:hAnsiTheme="majorBidi" w:cstheme="majorBidi"/>
          <w:b/>
          <w:bCs/>
        </w:rPr>
        <w:t>Dans les régions sahariennes, la graisse de chameau, extraite de la bosse du dromadaire, est bien plus qu’un produit animal : c’est un remède ancestral transmis de génération en génération. Intrigués par ses vertus thérapeutiques rapportées par les populations locales, nous avons choisi de lui consacrer ce mémoire. L’étude débute par une présentation du dromadaire et de l’usage médicinal de ses produits (lait, urine, viande, graisse) dans les sociétés pastorales du sud algérien. La graisse, en particulier, est reconnue pour ses propriétés apaisantes, cicatrisantes et anti-inflammatoires. Nous avons ensuite analysé sa composition biochimique : riche en acides gras insaturés, vitamines (A, D, E) et antioxydants, elle présente un intérêt dermatologique, nutritionnel et pharmacologique. Une enquête de terrain a permis de mieux comprendre la transmission et l’évolution des savoirs traditionnels, encore vivaces malgré la montée de la médecine moderne. Enfin, des études scientifiques récentes confirment ses effets anti-inflammatoires, antimicrobiens, cicatrisants et antioxydants, ouvrant des perspectives pour son intégration dans les produits de santé humaine et animale et de cosmétique. Ce mémoire fait ainsi le lien entre tradition et science, en valorisant une ressource naturelle locale à fort potentiel thérapeutique.</w:t>
      </w:r>
    </w:p>
    <w:p w:rsidR="001B0227" w:rsidRDefault="001B0227" w:rsidP="00CF3228">
      <w:pPr>
        <w:rPr>
          <w:rFonts w:asciiTheme="majorBidi" w:hAnsiTheme="majorBidi" w:cstheme="majorBidi"/>
          <w:b/>
          <w:bCs/>
          <w:sz w:val="32"/>
          <w:szCs w:val="32"/>
          <w:lang w:val="en-US"/>
        </w:rPr>
      </w:pPr>
    </w:p>
    <w:p w:rsidR="00CF3228" w:rsidRPr="00BB432D"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1B0227" w:rsidP="001B0227">
      <w:pPr>
        <w:jc w:val="both"/>
        <w:rPr>
          <w:rFonts w:asciiTheme="majorBidi" w:hAnsiTheme="majorBidi" w:cstheme="majorBidi"/>
          <w:b/>
          <w:bCs/>
          <w:rtl/>
          <w:lang w:val="en-US"/>
        </w:rPr>
      </w:pPr>
      <w:r w:rsidRPr="001B0227">
        <w:rPr>
          <w:rFonts w:asciiTheme="majorBidi" w:hAnsiTheme="majorBidi" w:cstheme="majorBidi"/>
          <w:b/>
          <w:bCs/>
          <w:lang w:val="en-US"/>
        </w:rPr>
        <w:t>In Saharan regions, camel fat—extracted from the dromedary’s hump—is much more than an animal product: it is an ancestral remedy passed down through generations. Intrigued by its reported therapeutic virtues among local populations, we chose to dedicate this thesis to it. The study begins with an overview of the dromedary and the medicinal uses of its products (milk, urine, meat, fat) in pastoral societies of southern Algeria. In particular, the fat is recognized for its soothing, healing, and anti-inflammatory properties. We then analyzed its biochemical composition: rich in unsaturated fatty acids, vitamins (A, D, E), and antioxidants, it shows promise in dermatology, nutrition, and pharmacology. A field survey was conducted to better understand how traditional knowledge is transmitted and evolves—remaining vibrant despite the rise of modern medicine. Finally, recent scientific studies confirm its anti-inflammatory, antimicrobial, wound-healing, and antioxidant effects, paving the way for its integration into human and animal health products as well as cosmetics. This thesis thus bridges tradition and science, showcasing a local natural resource with significant therapeutic potential.</w:t>
      </w:r>
      <w:bookmarkStart w:id="0" w:name="_GoBack"/>
      <w:bookmarkEnd w:id="0"/>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22417"/>
    <w:rsid w:val="00042E91"/>
    <w:rsid w:val="00074E47"/>
    <w:rsid w:val="00083CC7"/>
    <w:rsid w:val="0010366C"/>
    <w:rsid w:val="00104D95"/>
    <w:rsid w:val="00122109"/>
    <w:rsid w:val="001748E2"/>
    <w:rsid w:val="001816A2"/>
    <w:rsid w:val="001937BD"/>
    <w:rsid w:val="001B0227"/>
    <w:rsid w:val="001E1B33"/>
    <w:rsid w:val="0020557C"/>
    <w:rsid w:val="002E7177"/>
    <w:rsid w:val="002F0C29"/>
    <w:rsid w:val="003161A0"/>
    <w:rsid w:val="003215E8"/>
    <w:rsid w:val="00400DF3"/>
    <w:rsid w:val="00404F2C"/>
    <w:rsid w:val="00454501"/>
    <w:rsid w:val="0046187A"/>
    <w:rsid w:val="004E62CA"/>
    <w:rsid w:val="004E7F13"/>
    <w:rsid w:val="00511753"/>
    <w:rsid w:val="0052064B"/>
    <w:rsid w:val="005302FD"/>
    <w:rsid w:val="005571DC"/>
    <w:rsid w:val="00566E8F"/>
    <w:rsid w:val="006039D2"/>
    <w:rsid w:val="0066422D"/>
    <w:rsid w:val="00666CD3"/>
    <w:rsid w:val="006B2B50"/>
    <w:rsid w:val="006E14F4"/>
    <w:rsid w:val="00726315"/>
    <w:rsid w:val="00726724"/>
    <w:rsid w:val="00785610"/>
    <w:rsid w:val="00792743"/>
    <w:rsid w:val="0080227A"/>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711F1"/>
    <w:rsid w:val="00B7744E"/>
    <w:rsid w:val="00BA1C9C"/>
    <w:rsid w:val="00BB432D"/>
    <w:rsid w:val="00BC26FC"/>
    <w:rsid w:val="00C10EC6"/>
    <w:rsid w:val="00C37177"/>
    <w:rsid w:val="00CF3228"/>
    <w:rsid w:val="00D41810"/>
    <w:rsid w:val="00D70251"/>
    <w:rsid w:val="00DC6ADA"/>
    <w:rsid w:val="00EE7C1C"/>
    <w:rsid w:val="00F044E9"/>
    <w:rsid w:val="00F158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69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1</Pages>
  <Words>413</Words>
  <Characters>2277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54</cp:revision>
  <dcterms:created xsi:type="dcterms:W3CDTF">2025-04-14T08:20:00Z</dcterms:created>
  <dcterms:modified xsi:type="dcterms:W3CDTF">2025-11-09T10:06:00Z</dcterms:modified>
</cp:coreProperties>
</file>