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736D72" w:rsidRDefault="00CF3228" w:rsidP="009D5434">
      <w:pPr>
        <w:jc w:val="both"/>
        <w:rPr>
          <w:rFonts w:asciiTheme="majorBidi" w:hAnsiTheme="majorBidi" w:cstheme="majorBidi"/>
          <w:b/>
          <w:bCs/>
          <w:sz w:val="36"/>
          <w:szCs w:val="36"/>
        </w:rPr>
      </w:pPr>
      <w:r w:rsidRPr="00185590">
        <w:rPr>
          <w:rFonts w:ascii="Times New Roman" w:hAnsi="Times New Roman" w:cs="Times New Roman"/>
          <w:b/>
          <w:bCs/>
          <w:sz w:val="44"/>
          <w:szCs w:val="44"/>
        </w:rPr>
        <w:t xml:space="preserve">Résumé du </w:t>
      </w:r>
      <w:r w:rsidR="00E2317B">
        <w:rPr>
          <w:rFonts w:ascii="Times New Roman" w:hAnsi="Times New Roman" w:cs="Times New Roman"/>
          <w:b/>
          <w:bCs/>
          <w:sz w:val="44"/>
          <w:szCs w:val="44"/>
        </w:rPr>
        <w:t>P</w:t>
      </w:r>
      <w:r w:rsidR="009D5434">
        <w:rPr>
          <w:rFonts w:ascii="Times New Roman" w:hAnsi="Times New Roman" w:cs="Times New Roman"/>
          <w:b/>
          <w:bCs/>
          <w:sz w:val="44"/>
          <w:szCs w:val="44"/>
        </w:rPr>
        <w:t>FE</w:t>
      </w:r>
      <w:r w:rsidR="00185590">
        <w:rPr>
          <w:rFonts w:ascii="Times New Roman" w:hAnsi="Times New Roman" w:cs="Times New Roman"/>
          <w:b/>
          <w:bCs/>
          <w:sz w:val="44"/>
          <w:szCs w:val="44"/>
        </w:rPr>
        <w:t xml:space="preserve"> </w:t>
      </w:r>
      <w:r w:rsidR="00B804A0" w:rsidRPr="00185590">
        <w:rPr>
          <w:rFonts w:ascii="Times New Roman" w:hAnsi="Times New Roman" w:cs="Times New Roman"/>
          <w:b/>
          <w:bCs/>
          <w:sz w:val="44"/>
          <w:szCs w:val="44"/>
        </w:rPr>
        <w:t>:</w:t>
      </w:r>
      <w:r w:rsidRPr="00185590">
        <w:rPr>
          <w:rFonts w:ascii="Times New Roman" w:hAnsi="Times New Roman" w:cs="Times New Roman"/>
          <w:b/>
          <w:bCs/>
          <w:sz w:val="44"/>
          <w:szCs w:val="44"/>
        </w:rPr>
        <w:t xml:space="preserve"> </w:t>
      </w:r>
      <w:r w:rsidRPr="00185590">
        <w:rPr>
          <w:rFonts w:ascii="Times New Roman" w:hAnsi="Times New Roman" w:cs="Times New Roman"/>
          <w:b/>
          <w:bCs/>
          <w:sz w:val="40"/>
          <w:szCs w:val="40"/>
        </w:rPr>
        <w:t>Sous-</w:t>
      </w:r>
      <w:r w:rsidR="00185590" w:rsidRPr="00185590">
        <w:rPr>
          <w:rFonts w:ascii="Times New Roman" w:hAnsi="Times New Roman" w:cs="Times New Roman"/>
          <w:b/>
          <w:bCs/>
          <w:sz w:val="40"/>
          <w:szCs w:val="40"/>
        </w:rPr>
        <w:t>titre</w:t>
      </w:r>
      <w:r w:rsidR="00185590" w:rsidRPr="00185590">
        <w:rPr>
          <w:rFonts w:ascii="Times New Roman" w:hAnsi="Times New Roman" w:cs="Times New Roman"/>
          <w:b/>
          <w:bCs/>
          <w:sz w:val="36"/>
          <w:szCs w:val="36"/>
        </w:rPr>
        <w:t xml:space="preserve"> :</w:t>
      </w:r>
      <w:r w:rsidRPr="00185590">
        <w:rPr>
          <w:rFonts w:ascii="Times New Roman" w:hAnsi="Times New Roman" w:cs="Times New Roman"/>
          <w:b/>
          <w:bCs/>
          <w:sz w:val="36"/>
          <w:szCs w:val="36"/>
        </w:rPr>
        <w:t xml:space="preserve"> </w:t>
      </w:r>
      <w:r w:rsidR="009D5434" w:rsidRPr="00F55D98">
        <w:rPr>
          <w:rFonts w:ascii="Times New Roman" w:hAnsi="Times New Roman" w:cs="Times New Roman"/>
          <w:b/>
          <w:bCs/>
          <w:sz w:val="36"/>
          <w:szCs w:val="36"/>
        </w:rPr>
        <w:t>Suivi de reproduction chez l'espèce équine synthèse bibliographique</w:t>
      </w:r>
    </w:p>
    <w:p w:rsidR="005F27C4" w:rsidRPr="00185590" w:rsidRDefault="005F27C4" w:rsidP="00122109">
      <w:pPr>
        <w:jc w:val="both"/>
        <w:rPr>
          <w:rFonts w:ascii="Times New Roman" w:hAnsi="Times New Roman" w:cs="Times New Roman"/>
          <w:b/>
          <w:bCs/>
          <w:sz w:val="32"/>
          <w:szCs w:val="32"/>
        </w:rPr>
      </w:pPr>
    </w:p>
    <w:p w:rsidR="00F76F59" w:rsidRPr="00185590"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764E75" w:rsidRPr="00764E75" w:rsidRDefault="00764E75" w:rsidP="00764E75">
      <w:pPr>
        <w:spacing w:line="240" w:lineRule="auto"/>
        <w:jc w:val="both"/>
        <w:rPr>
          <w:rFonts w:ascii="Times New Roman" w:eastAsia="Aptos" w:hAnsi="Times New Roman" w:cs="Times New Roman"/>
          <w:kern w:val="2"/>
          <w:sz w:val="24"/>
          <w:szCs w:val="24"/>
          <w14:ligatures w14:val="standardContextual"/>
        </w:rPr>
      </w:pPr>
      <w:r w:rsidRPr="00764E75">
        <w:rPr>
          <w:rFonts w:ascii="Times New Roman" w:eastAsia="Aptos" w:hAnsi="Times New Roman" w:cs="Times New Roman"/>
          <w:kern w:val="2"/>
          <w:sz w:val="24"/>
          <w:szCs w:val="24"/>
          <w14:ligatures w14:val="standardContextual"/>
        </w:rPr>
        <w:t xml:space="preserve">La reproduction chez la jument représente un enjeu majeur en élevage équin, car elle influence directement la gestion des cycles, la performance et la réussite des programmes d’insémination. Malgré les progrès techniques, plusieurs difficultés persistent encore, notamment la prédiction de l’ovulation, le diagnostic précoce de la gestation et la détection des troubles reproductifs. Dans ce contexte, l’échographie est devenue un outil central permettant de mieux comprendre et maîtriser chaque étape du cycle reproducteur. Ce travail rassemble ainsi l’ensemble des connaissances essentielles sur l’anatomie et le fonctionnement hormonal de la jument et de l’étalon, explique le rôle de l’échographie transrectale dans le suivi folliculaire, la détection de l’ovulation, l’évaluation de la fonction lutéale et le diagnostic précoce de la gestation, et présente les principales pathologies rencontrées en pratique telles que les endométrites, les anomalies </w:t>
      </w:r>
      <w:proofErr w:type="spellStart"/>
      <w:r w:rsidRPr="00764E75">
        <w:rPr>
          <w:rFonts w:ascii="Times New Roman" w:eastAsia="Aptos" w:hAnsi="Times New Roman" w:cs="Times New Roman"/>
          <w:kern w:val="2"/>
          <w:sz w:val="24"/>
          <w:szCs w:val="24"/>
          <w14:ligatures w14:val="standardContextual"/>
        </w:rPr>
        <w:t>vulvo</w:t>
      </w:r>
      <w:proofErr w:type="spellEnd"/>
      <w:r w:rsidRPr="00764E75">
        <w:rPr>
          <w:rFonts w:ascii="Times New Roman" w:eastAsia="Aptos" w:hAnsi="Times New Roman" w:cs="Times New Roman"/>
          <w:kern w:val="2"/>
          <w:sz w:val="24"/>
          <w:szCs w:val="24"/>
          <w14:ligatures w14:val="standardContextual"/>
        </w:rPr>
        <w:t>-périnéales, les troubles ovariens, les gémellités ou la mortalité embryonnaire. L’ensemble met en évidence l’importance de l’imagerie échographique comme outil indispensable pour améliorer la gestion reproductive et optimiser les taux de gestation chez la jument.</w:t>
      </w:r>
    </w:p>
    <w:p w:rsidR="00736D72" w:rsidRPr="009D5434" w:rsidRDefault="00736D72" w:rsidP="004859FD">
      <w:pPr>
        <w:jc w:val="both"/>
        <w:rPr>
          <w:rFonts w:asciiTheme="majorBidi" w:hAnsiTheme="majorBidi" w:cstheme="majorBidi"/>
          <w:b/>
          <w:bCs/>
          <w:sz w:val="32"/>
          <w:szCs w:val="32"/>
        </w:rPr>
      </w:pPr>
    </w:p>
    <w:p w:rsidR="00CF3228" w:rsidRPr="005B43D0" w:rsidRDefault="00CF3228" w:rsidP="004859FD">
      <w:pPr>
        <w:jc w:val="both"/>
        <w:rPr>
          <w:rFonts w:asciiTheme="majorBidi" w:hAnsiTheme="majorBidi" w:cstheme="majorBidi"/>
          <w:b/>
          <w:bCs/>
          <w:sz w:val="32"/>
          <w:szCs w:val="32"/>
          <w:lang w:val="en-US"/>
        </w:rPr>
      </w:pPr>
      <w:r w:rsidRPr="005B43D0">
        <w:rPr>
          <w:rFonts w:asciiTheme="majorBidi" w:hAnsiTheme="majorBidi" w:cstheme="majorBidi"/>
          <w:b/>
          <w:bCs/>
          <w:sz w:val="32"/>
          <w:szCs w:val="32"/>
          <w:lang w:val="en-US"/>
        </w:rPr>
        <w:t>Abstract</w:t>
      </w:r>
    </w:p>
    <w:p w:rsidR="00764E75" w:rsidRPr="00764E75" w:rsidRDefault="00764E75" w:rsidP="00764E75">
      <w:pPr>
        <w:spacing w:line="240" w:lineRule="auto"/>
        <w:jc w:val="both"/>
        <w:rPr>
          <w:rFonts w:ascii="Times New Roman" w:eastAsia="Aptos" w:hAnsi="Times New Roman" w:cs="Times New Roman"/>
          <w:kern w:val="2"/>
          <w:sz w:val="24"/>
          <w:szCs w:val="24"/>
          <w:lang w:val="en-GB"/>
          <w14:ligatures w14:val="standardContextual"/>
        </w:rPr>
      </w:pPr>
      <w:r w:rsidRPr="00764E75">
        <w:rPr>
          <w:rFonts w:ascii="Times New Roman" w:eastAsia="Aptos" w:hAnsi="Times New Roman" w:cs="Times New Roman"/>
          <w:kern w:val="2"/>
          <w:sz w:val="24"/>
          <w:szCs w:val="24"/>
          <w:lang w:val="en-GB"/>
          <w14:ligatures w14:val="standardContextual"/>
        </w:rPr>
        <w:t xml:space="preserve">Reproduction in mares is a major challenge in equine breeding, as it directly influences cycle management, reproductive performance, and the success of insemination programs. Despite technological progress, several difficulties remain, particularly in predicting ovulation, performing early pregnancy diagnosis, and detecting reproductive disorders. In this context, ultrasonography has become an essential tool for understanding and controlling each stage of the reproductive cycle. This work therefore compiles essential knowledge on the anatomy and hormonal functioning of the mare and stallion, explains the role of </w:t>
      </w:r>
      <w:proofErr w:type="spellStart"/>
      <w:r w:rsidRPr="00764E75">
        <w:rPr>
          <w:rFonts w:ascii="Times New Roman" w:eastAsia="Aptos" w:hAnsi="Times New Roman" w:cs="Times New Roman"/>
          <w:kern w:val="2"/>
          <w:sz w:val="24"/>
          <w:szCs w:val="24"/>
          <w:lang w:val="en-GB"/>
          <w14:ligatures w14:val="standardContextual"/>
        </w:rPr>
        <w:t>transrectal</w:t>
      </w:r>
      <w:proofErr w:type="spellEnd"/>
      <w:r w:rsidRPr="00764E75">
        <w:rPr>
          <w:rFonts w:ascii="Times New Roman" w:eastAsia="Aptos" w:hAnsi="Times New Roman" w:cs="Times New Roman"/>
          <w:kern w:val="2"/>
          <w:sz w:val="24"/>
          <w:szCs w:val="24"/>
          <w:lang w:val="en-GB"/>
          <w14:ligatures w14:val="standardContextual"/>
        </w:rPr>
        <w:t xml:space="preserve"> ultrasonography in monitoring follicular development, detecting ovulation, evaluating luteal function, and performing early pregnancy diagnosis, and reviews the main reproductive pathologies encountered in practice, such as </w:t>
      </w:r>
      <w:proofErr w:type="spellStart"/>
      <w:r w:rsidRPr="00764E75">
        <w:rPr>
          <w:rFonts w:ascii="Times New Roman" w:eastAsia="Aptos" w:hAnsi="Times New Roman" w:cs="Times New Roman"/>
          <w:kern w:val="2"/>
          <w:sz w:val="24"/>
          <w:szCs w:val="24"/>
          <w:lang w:val="en-GB"/>
          <w14:ligatures w14:val="standardContextual"/>
        </w:rPr>
        <w:t>endometritis</w:t>
      </w:r>
      <w:proofErr w:type="spellEnd"/>
      <w:r w:rsidRPr="00764E75">
        <w:rPr>
          <w:rFonts w:ascii="Times New Roman" w:eastAsia="Aptos" w:hAnsi="Times New Roman" w:cs="Times New Roman"/>
          <w:kern w:val="2"/>
          <w:sz w:val="24"/>
          <w:szCs w:val="24"/>
          <w:lang w:val="en-GB"/>
          <w14:ligatures w14:val="standardContextual"/>
        </w:rPr>
        <w:t>, vulvar and perineal defects, ovarian disorders, twin pregnancies, and embryonic loss. Overall, it highlights the importance of ultrasonography as an indispensable tool for improving reproductive management and optimizing pregnancy rates in mares.</w:t>
      </w:r>
    </w:p>
    <w:p w:rsidR="007A4224" w:rsidRPr="00764E75" w:rsidRDefault="007A4224" w:rsidP="00764E75">
      <w:pPr>
        <w:jc w:val="both"/>
        <w:rPr>
          <w:rFonts w:asciiTheme="majorBidi" w:hAnsiTheme="majorBidi" w:cstheme="majorBidi"/>
          <w:sz w:val="24"/>
          <w:szCs w:val="24"/>
          <w:lang w:val="en-GB"/>
        </w:rPr>
      </w:pPr>
      <w:bookmarkStart w:id="0" w:name="_GoBack"/>
      <w:bookmarkEnd w:id="0"/>
    </w:p>
    <w:sectPr w:rsidR="007A4224" w:rsidRPr="00764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32091"/>
    <w:rsid w:val="00042E91"/>
    <w:rsid w:val="000559EA"/>
    <w:rsid w:val="00070A4D"/>
    <w:rsid w:val="00074E47"/>
    <w:rsid w:val="00083CC7"/>
    <w:rsid w:val="000A54A4"/>
    <w:rsid w:val="000D1532"/>
    <w:rsid w:val="0010366C"/>
    <w:rsid w:val="00104D95"/>
    <w:rsid w:val="00122109"/>
    <w:rsid w:val="001577E2"/>
    <w:rsid w:val="001748E2"/>
    <w:rsid w:val="001816A2"/>
    <w:rsid w:val="00185590"/>
    <w:rsid w:val="001937BD"/>
    <w:rsid w:val="001B0227"/>
    <w:rsid w:val="001D49B0"/>
    <w:rsid w:val="001D5589"/>
    <w:rsid w:val="001E1B33"/>
    <w:rsid w:val="0020557C"/>
    <w:rsid w:val="002344BB"/>
    <w:rsid w:val="00266E4C"/>
    <w:rsid w:val="002E7177"/>
    <w:rsid w:val="002F0C29"/>
    <w:rsid w:val="002F6DEA"/>
    <w:rsid w:val="003161A0"/>
    <w:rsid w:val="003215E8"/>
    <w:rsid w:val="00354861"/>
    <w:rsid w:val="003A371E"/>
    <w:rsid w:val="00400DF3"/>
    <w:rsid w:val="00404F2C"/>
    <w:rsid w:val="004153DE"/>
    <w:rsid w:val="00454501"/>
    <w:rsid w:val="0046187A"/>
    <w:rsid w:val="004859FD"/>
    <w:rsid w:val="004E62CA"/>
    <w:rsid w:val="004E7F13"/>
    <w:rsid w:val="005004D3"/>
    <w:rsid w:val="00510FC1"/>
    <w:rsid w:val="00511753"/>
    <w:rsid w:val="0052064B"/>
    <w:rsid w:val="005302FD"/>
    <w:rsid w:val="005571DC"/>
    <w:rsid w:val="00566E8F"/>
    <w:rsid w:val="00576F79"/>
    <w:rsid w:val="005A308A"/>
    <w:rsid w:val="005B43D0"/>
    <w:rsid w:val="005F27C4"/>
    <w:rsid w:val="006039D2"/>
    <w:rsid w:val="00616817"/>
    <w:rsid w:val="0066422D"/>
    <w:rsid w:val="00666CD3"/>
    <w:rsid w:val="006B2B50"/>
    <w:rsid w:val="006B59F7"/>
    <w:rsid w:val="006E14F4"/>
    <w:rsid w:val="006E5BE5"/>
    <w:rsid w:val="00703850"/>
    <w:rsid w:val="00726315"/>
    <w:rsid w:val="00726724"/>
    <w:rsid w:val="007331BC"/>
    <w:rsid w:val="00736D72"/>
    <w:rsid w:val="00760F1A"/>
    <w:rsid w:val="00764E75"/>
    <w:rsid w:val="00785610"/>
    <w:rsid w:val="00792743"/>
    <w:rsid w:val="007A4224"/>
    <w:rsid w:val="007B478C"/>
    <w:rsid w:val="0080227A"/>
    <w:rsid w:val="00836220"/>
    <w:rsid w:val="00844C85"/>
    <w:rsid w:val="00845DEC"/>
    <w:rsid w:val="008750D7"/>
    <w:rsid w:val="00891132"/>
    <w:rsid w:val="0089409C"/>
    <w:rsid w:val="008E6F8E"/>
    <w:rsid w:val="008F69EB"/>
    <w:rsid w:val="008F71F4"/>
    <w:rsid w:val="00916E47"/>
    <w:rsid w:val="00945460"/>
    <w:rsid w:val="00973F78"/>
    <w:rsid w:val="009D5434"/>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D4082"/>
    <w:rsid w:val="00AE5AB6"/>
    <w:rsid w:val="00B00DBD"/>
    <w:rsid w:val="00B05C55"/>
    <w:rsid w:val="00B42024"/>
    <w:rsid w:val="00B53E82"/>
    <w:rsid w:val="00B554F2"/>
    <w:rsid w:val="00B653CA"/>
    <w:rsid w:val="00B711F1"/>
    <w:rsid w:val="00B7744E"/>
    <w:rsid w:val="00B804A0"/>
    <w:rsid w:val="00BA1C9C"/>
    <w:rsid w:val="00BB432D"/>
    <w:rsid w:val="00BC26FC"/>
    <w:rsid w:val="00BD5A4F"/>
    <w:rsid w:val="00C00144"/>
    <w:rsid w:val="00C06B47"/>
    <w:rsid w:val="00C10EC6"/>
    <w:rsid w:val="00C17560"/>
    <w:rsid w:val="00C36707"/>
    <w:rsid w:val="00C37177"/>
    <w:rsid w:val="00C54E7B"/>
    <w:rsid w:val="00CF3228"/>
    <w:rsid w:val="00D41810"/>
    <w:rsid w:val="00D70251"/>
    <w:rsid w:val="00DA0373"/>
    <w:rsid w:val="00DC6ADA"/>
    <w:rsid w:val="00DE578A"/>
    <w:rsid w:val="00E044A9"/>
    <w:rsid w:val="00E045E2"/>
    <w:rsid w:val="00E2317B"/>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8377"/>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2325</TotalTime>
  <Pages>1</Pages>
  <Words>378</Words>
  <Characters>2084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151</cp:revision>
  <dcterms:created xsi:type="dcterms:W3CDTF">2025-04-14T08:20:00Z</dcterms:created>
  <dcterms:modified xsi:type="dcterms:W3CDTF">2025-11-30T09:37:00Z</dcterms:modified>
</cp:coreProperties>
</file>