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EE7231" w:rsidRDefault="00CF3228" w:rsidP="00E6651F">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E6651F" w:rsidRPr="00E6651F">
        <w:rPr>
          <w:rFonts w:ascii="Times New Roman" w:hAnsi="Times New Roman" w:cs="Times New Roman"/>
          <w:b/>
          <w:bCs/>
          <w:sz w:val="36"/>
          <w:szCs w:val="36"/>
        </w:rPr>
        <w:t>Revue bibliographique sur les gastro-entérites chez le chat</w:t>
      </w:r>
    </w:p>
    <w:p w:rsidR="001D5589" w:rsidRPr="00EE7231" w:rsidRDefault="001D5589" w:rsidP="00122109">
      <w:pPr>
        <w:jc w:val="both"/>
        <w:rPr>
          <w:rFonts w:ascii="Times New Roman" w:hAnsi="Times New Roman" w:cs="Times New Roman"/>
          <w:b/>
          <w:bCs/>
          <w:sz w:val="32"/>
          <w:szCs w:val="32"/>
        </w:rPr>
      </w:pPr>
    </w:p>
    <w:p w:rsidR="006B59F7" w:rsidRPr="00EE7231"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EE7231" w:rsidRPr="00E6651F" w:rsidRDefault="00E6651F" w:rsidP="00E6651F">
      <w:pPr>
        <w:jc w:val="both"/>
        <w:rPr>
          <w:rFonts w:asciiTheme="majorBidi" w:hAnsiTheme="majorBidi" w:cstheme="majorBidi"/>
          <w:b/>
          <w:bCs/>
          <w:sz w:val="32"/>
          <w:szCs w:val="32"/>
        </w:rPr>
      </w:pPr>
      <w:r w:rsidRPr="00E6651F">
        <w:rPr>
          <w:rFonts w:asciiTheme="majorBidi" w:hAnsiTheme="majorBidi" w:cstheme="majorBidi"/>
          <w:sz w:val="24"/>
          <w:szCs w:val="24"/>
        </w:rPr>
        <w:t>Les gastro-entérites chez le chat représentent une pathologie digestive d’origine multifactorielle, qui constitue un véritable défi en pratique vétérinaire. Ce travail de recherche bibliographique vise à synthétiser les connaissances actuelles sur cette affection fréquente mais parfois sous-estimée. Il aborde les différentes causes identifiées – infectieuses (virales, bactériennes, parasitaires et fongiques), nutritionnelles, environnementales, génétiques ou idiopathiques et met en lumière les mécanismes physiopathologiques responsables de l’inflammation digestive. L’étude accorde une place importante à l’approche clinique, en insistant sur l’importance de l’anamnèse, de l’examen physique détaillé et des examens complémentaires pour affiner le diagnostic différentiel. Les stratégies thérapeutiques sont analysées de manière intégrée : traitements symptomatiques, réhydratation, régimes diététiques spécifiques, traitements étiologiques, et recours éventuel à des antiviraux ou transfusions. Enfin, une réflexion est menée sur la prévention et la gestion des facteurs de risque, notamment en contexte collectif (chatteries, refuges), afin de limiter la propagation des agents pathogènes et améliorer la santé digestive féline. Ce mémoire constitue un outil de référence destiné aux futurs vétérinaires, conjuguant rigueur scientifique et utilité clinique.</w:t>
      </w:r>
    </w:p>
    <w:p w:rsidR="00E6651F" w:rsidRDefault="00E6651F" w:rsidP="00CF3228">
      <w:pPr>
        <w:rPr>
          <w:rFonts w:asciiTheme="majorBidi" w:hAnsiTheme="majorBidi" w:cstheme="majorBidi"/>
          <w:b/>
          <w:bCs/>
          <w:sz w:val="32"/>
          <w:szCs w:val="32"/>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Default="00E6651F" w:rsidP="00E6651F">
      <w:pPr>
        <w:jc w:val="both"/>
        <w:rPr>
          <w:rFonts w:asciiTheme="majorBidi" w:hAnsiTheme="majorBidi" w:cstheme="majorBidi"/>
          <w:sz w:val="24"/>
          <w:szCs w:val="24"/>
          <w:rtl/>
          <w:lang w:val="en-US"/>
        </w:rPr>
      </w:pPr>
      <w:r w:rsidRPr="00E6651F">
        <w:rPr>
          <w:rFonts w:asciiTheme="majorBidi" w:hAnsiTheme="majorBidi" w:cstheme="majorBidi"/>
          <w:sz w:val="24"/>
          <w:szCs w:val="24"/>
          <w:lang w:val="en-US"/>
        </w:rPr>
        <w:t>Feline gastroenteritis is a multifactorial digestive disorder that presents a significant clinical challenge in veterinary practice. This literature review aims to provide a comprehensive and structured synthesis of current knowledge on this common but sometimes underestimated condition. It explores the full range of etiologies infectious (viral, bacterial, parasitic, and fungal), nutritional, environmental, genetic, or idiopathic and highlights the pathophysiological mechanisms involved in gastrointestinal inflammation. The clinical approach is emphasized, detailing the importance of history taking, thorough physical examination, and diagnostic testing to refine the differential diagnosis. Therapeutic strategies are presented in a comprehensive way, including symptomatic care, fluid therapy, targeted nutritional plans, specific treatments, and in some cases, antivirals or blood transfusions. The study also reflects on prevention and risk factor management, particularly in multi-cat environments such as shelters and catteries, where controlling the spread of pathogens is essential. This dissertation serves as a valuable resource for future veterinarians, combining scientific depth with practical relevance.</w:t>
      </w:r>
    </w:p>
    <w:p w:rsidR="007A4224" w:rsidRPr="00BB432D" w:rsidRDefault="007A4224" w:rsidP="00E6651F">
      <w:pPr>
        <w:jc w:val="both"/>
        <w:rPr>
          <w:rFonts w:asciiTheme="majorBidi" w:hAnsiTheme="majorBidi" w:cstheme="majorBidi"/>
          <w:b/>
          <w:bCs/>
          <w:rtl/>
          <w:lang w:val="en-US"/>
        </w:rPr>
      </w:pPr>
      <w:bookmarkStart w:id="0" w:name="_GoBack"/>
      <w:bookmarkEnd w:id="0"/>
    </w:p>
    <w:sectPr w:rsidR="007A4224"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6651F"/>
    <w:rsid w:val="00EB6EF0"/>
    <w:rsid w:val="00EE7231"/>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2A18"/>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1</Pages>
  <Words>415</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103</cp:revision>
  <dcterms:created xsi:type="dcterms:W3CDTF">2025-04-14T08:20:00Z</dcterms:created>
  <dcterms:modified xsi:type="dcterms:W3CDTF">2025-11-13T13:45:00Z</dcterms:modified>
</cp:coreProperties>
</file>