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73" w:rsidRDefault="00E2169C" w:rsidP="00A57067">
      <w:pPr>
        <w:rPr>
          <w:b/>
          <w:bCs/>
          <w:sz w:val="24"/>
          <w:szCs w:val="24"/>
        </w:rPr>
      </w:pPr>
      <w:r w:rsidRPr="00BF198F">
        <w:rPr>
          <w:b/>
          <w:bCs/>
          <w:sz w:val="24"/>
          <w:szCs w:val="24"/>
        </w:rPr>
        <w:t xml:space="preserve">Mémoire de </w:t>
      </w:r>
      <w:r w:rsidR="006A33E9" w:rsidRPr="00BF198F">
        <w:rPr>
          <w:b/>
          <w:bCs/>
          <w:sz w:val="24"/>
          <w:szCs w:val="24"/>
        </w:rPr>
        <w:t>Master</w:t>
      </w:r>
      <w:r w:rsidR="00A57067">
        <w:rPr>
          <w:b/>
          <w:bCs/>
          <w:sz w:val="24"/>
          <w:szCs w:val="24"/>
        </w:rPr>
        <w:t xml:space="preserve"> : </w:t>
      </w:r>
      <w:r w:rsidR="00A57067" w:rsidRPr="00A57067">
        <w:rPr>
          <w:b/>
          <w:bCs/>
          <w:sz w:val="24"/>
          <w:szCs w:val="24"/>
        </w:rPr>
        <w:t>Etude du profil métabolique de la vache laitière en début de lactation</w:t>
      </w:r>
    </w:p>
    <w:p w:rsidR="00A57067" w:rsidRDefault="00A57067" w:rsidP="00A57067">
      <w:pPr>
        <w:rPr>
          <w:b/>
          <w:bCs/>
          <w:sz w:val="24"/>
          <w:szCs w:val="24"/>
        </w:rPr>
      </w:pPr>
      <w:bookmarkStart w:id="0" w:name="_GoBack"/>
      <w:bookmarkEnd w:id="0"/>
    </w:p>
    <w:p w:rsidR="00A57067" w:rsidRPr="00A57067" w:rsidRDefault="00A57067" w:rsidP="00A57067">
      <w:pPr>
        <w:rPr>
          <w:rFonts w:cstheme="minorHAnsi"/>
          <w:b/>
          <w:bCs/>
          <w:sz w:val="24"/>
          <w:szCs w:val="24"/>
        </w:rPr>
      </w:pPr>
      <w:r w:rsidRPr="00A57067">
        <w:rPr>
          <w:rFonts w:cstheme="minorHAnsi"/>
          <w:b/>
          <w:bCs/>
          <w:sz w:val="24"/>
          <w:szCs w:val="24"/>
        </w:rPr>
        <w:t xml:space="preserve">Résumé: </w:t>
      </w:r>
    </w:p>
    <w:p w:rsidR="00A57067" w:rsidRPr="00A57067" w:rsidRDefault="00A57067" w:rsidP="00A57067">
      <w:pPr>
        <w:rPr>
          <w:rFonts w:cstheme="minorHAnsi"/>
          <w:sz w:val="24"/>
          <w:szCs w:val="24"/>
        </w:rPr>
      </w:pPr>
      <w:r w:rsidRPr="00A57067">
        <w:rPr>
          <w:rFonts w:cstheme="minorHAnsi"/>
          <w:sz w:val="24"/>
          <w:szCs w:val="24"/>
        </w:rPr>
        <w:t xml:space="preserve">Cette étude s’intéresse aux variations biochimiques survenant en post-partum chez la vache laitière. Des prélèvements sanguins ont été réalisés sur 11 vaches laitières dans une région de la wilaya de Tipaza à différents moments après le vêlage. Les analyses ont porté sur les concentrations de glucose, de </w:t>
      </w:r>
      <w:proofErr w:type="spellStart"/>
      <w:r w:rsidRPr="00A57067">
        <w:rPr>
          <w:rFonts w:cstheme="minorHAnsi"/>
          <w:sz w:val="24"/>
          <w:szCs w:val="24"/>
        </w:rPr>
        <w:t>bêtahydroxybutyrate</w:t>
      </w:r>
      <w:proofErr w:type="spellEnd"/>
      <w:r w:rsidRPr="00A57067">
        <w:rPr>
          <w:rFonts w:cstheme="minorHAnsi"/>
          <w:sz w:val="24"/>
          <w:szCs w:val="24"/>
        </w:rPr>
        <w:t xml:space="preserve"> (BHB) et de protéines totales. Les résultats montrent une diminution du glucose et une élévation du BHB, traduisant un bilan énergétique négatif et une acétonémie </w:t>
      </w:r>
      <w:proofErr w:type="spellStart"/>
      <w:r w:rsidRPr="00A57067">
        <w:rPr>
          <w:rFonts w:cstheme="minorHAnsi"/>
          <w:sz w:val="24"/>
          <w:szCs w:val="24"/>
        </w:rPr>
        <w:t>subclinique</w:t>
      </w:r>
      <w:proofErr w:type="spellEnd"/>
      <w:r w:rsidRPr="00A57067">
        <w:rPr>
          <w:rFonts w:cstheme="minorHAnsi"/>
          <w:sz w:val="24"/>
          <w:szCs w:val="24"/>
        </w:rPr>
        <w:t xml:space="preserve"> au début de la lactation. Les protéines totales présentent une baisse modérée, sans dépasser les seuils physiologiques. Ces déséquilibres métaboliques, souvent silencieux, soulignent l’importance d’un suivi régulier pour prévenir d’éventuelles complications.</w:t>
      </w:r>
      <w:r w:rsidRPr="00A57067">
        <w:rPr>
          <w:rFonts w:cstheme="minorHAnsi"/>
          <w:sz w:val="24"/>
          <w:szCs w:val="24"/>
        </w:rPr>
        <w:cr/>
      </w:r>
    </w:p>
    <w:p w:rsidR="00A57067" w:rsidRPr="00A57067" w:rsidRDefault="00A57067" w:rsidP="00A57067">
      <w:pPr>
        <w:rPr>
          <w:rFonts w:cstheme="minorHAnsi"/>
          <w:sz w:val="24"/>
          <w:szCs w:val="24"/>
        </w:rPr>
      </w:pPr>
    </w:p>
    <w:p w:rsidR="00A57067" w:rsidRPr="00A57067" w:rsidRDefault="00A57067" w:rsidP="00A57067">
      <w:pPr>
        <w:rPr>
          <w:rFonts w:cstheme="minorHAnsi"/>
          <w:b/>
          <w:bCs/>
          <w:sz w:val="24"/>
          <w:szCs w:val="24"/>
          <w:lang w:val="en-US"/>
        </w:rPr>
      </w:pPr>
      <w:r w:rsidRPr="00A57067">
        <w:rPr>
          <w:rFonts w:cstheme="minorHAnsi"/>
          <w:b/>
          <w:bCs/>
          <w:sz w:val="24"/>
          <w:szCs w:val="24"/>
          <w:lang w:val="en-US"/>
        </w:rPr>
        <w:t>Abstract</w:t>
      </w:r>
      <w:r w:rsidRPr="00A57067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:rsidR="00A57067" w:rsidRPr="00A57067" w:rsidRDefault="00A57067" w:rsidP="00A57067">
      <w:pPr>
        <w:rPr>
          <w:rFonts w:cstheme="minorHAnsi"/>
          <w:sz w:val="24"/>
          <w:szCs w:val="24"/>
          <w:lang w:val="en-US"/>
        </w:rPr>
      </w:pPr>
      <w:r w:rsidRPr="00A57067">
        <w:rPr>
          <w:rFonts w:cstheme="minorHAnsi"/>
          <w:sz w:val="24"/>
          <w:szCs w:val="24"/>
          <w:lang w:val="en-US"/>
        </w:rPr>
        <w:t xml:space="preserve">This study focuses on the biochemical variations occurring in postpartum dairy cows. Blood samples were collected from 11 dairy cows in a region of </w:t>
      </w:r>
      <w:proofErr w:type="spellStart"/>
      <w:r w:rsidRPr="00A57067">
        <w:rPr>
          <w:rFonts w:cstheme="minorHAnsi"/>
          <w:sz w:val="24"/>
          <w:szCs w:val="24"/>
          <w:lang w:val="en-US"/>
        </w:rPr>
        <w:t>Tipaza</w:t>
      </w:r>
      <w:proofErr w:type="spellEnd"/>
      <w:r w:rsidRPr="00A57067">
        <w:rPr>
          <w:rFonts w:cstheme="minorHAnsi"/>
          <w:sz w:val="24"/>
          <w:szCs w:val="24"/>
          <w:lang w:val="en-US"/>
        </w:rPr>
        <w:t xml:space="preserve"> province at different times after calving. The analyses focused on the concentrations of glucose, beta-</w:t>
      </w:r>
      <w:proofErr w:type="spellStart"/>
      <w:r w:rsidRPr="00A57067">
        <w:rPr>
          <w:rFonts w:cstheme="minorHAnsi"/>
          <w:sz w:val="24"/>
          <w:szCs w:val="24"/>
          <w:lang w:val="en-US"/>
        </w:rPr>
        <w:t>hydroxybutyrate</w:t>
      </w:r>
      <w:proofErr w:type="spellEnd"/>
      <w:r w:rsidRPr="00A57067">
        <w:rPr>
          <w:rFonts w:cstheme="minorHAnsi"/>
          <w:sz w:val="24"/>
          <w:szCs w:val="24"/>
          <w:lang w:val="en-US"/>
        </w:rPr>
        <w:t xml:space="preserve"> (BHB), and total proteins. The results show a decrease in glucose and an increase in BHB, indicating a negative energy balance and subclinical ketosis at the onset of lactation. Total protein levels showed a moderate decrease, remaining within physiological limits. These often silent metabolic imbalances highlight the importance of regular monitoring to prevent potential complications</w:t>
      </w:r>
    </w:p>
    <w:p w:rsidR="00A57067" w:rsidRPr="00A57067" w:rsidRDefault="00A57067" w:rsidP="00A57067">
      <w:pPr>
        <w:rPr>
          <w:rFonts w:cstheme="minorHAnsi"/>
          <w:sz w:val="24"/>
          <w:szCs w:val="24"/>
          <w:lang w:val="en-US"/>
        </w:rPr>
      </w:pPr>
    </w:p>
    <w:p w:rsidR="00A57067" w:rsidRPr="00A57067" w:rsidRDefault="00A57067" w:rsidP="00A57067">
      <w:pPr>
        <w:rPr>
          <w:rFonts w:cstheme="minorHAnsi"/>
          <w:b/>
          <w:bCs/>
          <w:sz w:val="24"/>
          <w:szCs w:val="24"/>
        </w:rPr>
      </w:pPr>
      <w:r w:rsidRPr="00A57067">
        <w:rPr>
          <w:rFonts w:ascii="Arial" w:hAnsi="Arial" w:cs="Arial" w:hint="cs"/>
          <w:b/>
          <w:bCs/>
          <w:sz w:val="24"/>
          <w:szCs w:val="24"/>
          <w:rtl/>
        </w:rPr>
        <w:t>ملخص</w:t>
      </w:r>
    </w:p>
    <w:p w:rsidR="00A57067" w:rsidRPr="00A57067" w:rsidRDefault="00A57067" w:rsidP="00A57067">
      <w:pPr>
        <w:rPr>
          <w:rFonts w:cstheme="minorHAnsi"/>
          <w:sz w:val="24"/>
          <w:szCs w:val="24"/>
        </w:rPr>
      </w:pPr>
      <w:r w:rsidRPr="00A57067">
        <w:rPr>
          <w:rFonts w:ascii="Arial" w:hAnsi="Arial" w:cs="Arial" w:hint="cs"/>
          <w:sz w:val="24"/>
          <w:szCs w:val="24"/>
          <w:rtl/>
        </w:rPr>
        <w:t>تركز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هذه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الدراسة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على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التغيرات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الكيميائية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الحيوية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التي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تحدث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في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األبقار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الحلوب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بعد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الوالدة</w:t>
      </w:r>
      <w:r w:rsidRPr="00A57067">
        <w:rPr>
          <w:rFonts w:cstheme="minorHAnsi"/>
          <w:sz w:val="24"/>
          <w:szCs w:val="24"/>
          <w:rtl/>
        </w:rPr>
        <w:t xml:space="preserve">. </w:t>
      </w:r>
      <w:r w:rsidRPr="00A57067">
        <w:rPr>
          <w:rFonts w:ascii="Arial" w:hAnsi="Arial" w:cs="Arial" w:hint="cs"/>
          <w:sz w:val="24"/>
          <w:szCs w:val="24"/>
          <w:rtl/>
        </w:rPr>
        <w:t>ُجمعت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عينات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دم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من</w:t>
      </w:r>
      <w:r w:rsidRPr="00A57067">
        <w:rPr>
          <w:rFonts w:cstheme="minorHAnsi"/>
          <w:sz w:val="24"/>
          <w:szCs w:val="24"/>
          <w:rtl/>
        </w:rPr>
        <w:t xml:space="preserve"> 11 </w:t>
      </w:r>
      <w:r w:rsidRPr="00A57067">
        <w:rPr>
          <w:rFonts w:ascii="Arial" w:hAnsi="Arial" w:cs="Arial" w:hint="cs"/>
          <w:sz w:val="24"/>
          <w:szCs w:val="24"/>
          <w:rtl/>
        </w:rPr>
        <w:t>بقرة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حلوب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في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منطقة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بوالية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تيبازة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في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أوقات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مختلفة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بعد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الوالدة</w:t>
      </w:r>
      <w:r w:rsidRPr="00A57067">
        <w:rPr>
          <w:rFonts w:cstheme="minorHAnsi"/>
          <w:sz w:val="24"/>
          <w:szCs w:val="24"/>
          <w:rtl/>
        </w:rPr>
        <w:t xml:space="preserve">. </w:t>
      </w:r>
      <w:r w:rsidRPr="00A57067">
        <w:rPr>
          <w:rFonts w:ascii="Arial" w:hAnsi="Arial" w:cs="Arial" w:hint="cs"/>
          <w:sz w:val="24"/>
          <w:szCs w:val="24"/>
          <w:rtl/>
        </w:rPr>
        <w:t>ركزت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التحاليل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على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تركيزات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الجلوكوز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والبيتا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هيدروكسي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بيوتيرات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والبروتينات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الكلية،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أظهرت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النتائج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انخفا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ً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ضا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في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الجلوكوز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وزيادة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في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البيتا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هيدروكسي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بيوتيرات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مما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يشير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إلى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توازن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طاقة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سلبي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وحالة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كيتونية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دون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سريرية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عند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بدء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اإلرضاع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. </w:t>
      </w:r>
      <w:r w:rsidRPr="00A57067">
        <w:rPr>
          <w:rFonts w:ascii="Arial" w:hAnsi="Arial" w:cs="Arial" w:hint="cs"/>
          <w:sz w:val="24"/>
          <w:szCs w:val="24"/>
          <w:rtl/>
        </w:rPr>
        <w:t>أظهرت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مستويات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البروتين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الكلية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انخفا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ً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ضا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معتدًال</w:t>
      </w:r>
      <w:proofErr w:type="spellEnd"/>
      <w:r w:rsidRPr="00A57067">
        <w:rPr>
          <w:rFonts w:ascii="Arial" w:hAnsi="Arial" w:cs="Arial" w:hint="cs"/>
          <w:sz w:val="24"/>
          <w:szCs w:val="24"/>
          <w:rtl/>
        </w:rPr>
        <w:t>،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مع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بقائها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ضمن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الحدود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الفسيولوجية</w:t>
      </w:r>
      <w:r w:rsidRPr="00A57067">
        <w:rPr>
          <w:rFonts w:cstheme="minorHAnsi"/>
          <w:sz w:val="24"/>
          <w:szCs w:val="24"/>
          <w:rtl/>
        </w:rPr>
        <w:t xml:space="preserve">. </w:t>
      </w:r>
      <w:r w:rsidRPr="00A57067">
        <w:rPr>
          <w:rFonts w:ascii="Arial" w:hAnsi="Arial" w:cs="Arial" w:hint="cs"/>
          <w:sz w:val="24"/>
          <w:szCs w:val="24"/>
          <w:rtl/>
        </w:rPr>
        <w:t>تُبرز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هذه</w:t>
      </w:r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االختالالت</w:t>
      </w:r>
      <w:proofErr w:type="spellEnd"/>
      <w:r w:rsidRPr="00A57067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7067">
        <w:rPr>
          <w:rFonts w:ascii="Arial" w:hAnsi="Arial" w:cs="Arial" w:hint="cs"/>
          <w:sz w:val="24"/>
          <w:szCs w:val="24"/>
          <w:rtl/>
        </w:rPr>
        <w:t>األيضية</w:t>
      </w:r>
      <w:proofErr w:type="spellEnd"/>
      <w:r w:rsidRPr="00A57067">
        <w:rPr>
          <w:rFonts w:ascii="Arial" w:hAnsi="Arial" w:cs="Arial" w:hint="cs"/>
          <w:sz w:val="24"/>
          <w:szCs w:val="24"/>
          <w:rtl/>
        </w:rPr>
        <w:t>،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التي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غالبًا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ما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تكون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صامتة،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أهمية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المراقبة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المنتظمة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للوقاية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من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المضاعفات</w:t>
      </w:r>
      <w:r w:rsidRPr="00A57067">
        <w:rPr>
          <w:rFonts w:cstheme="minorHAnsi"/>
          <w:sz w:val="24"/>
          <w:szCs w:val="24"/>
          <w:rtl/>
        </w:rPr>
        <w:t xml:space="preserve"> </w:t>
      </w:r>
      <w:r w:rsidRPr="00A57067">
        <w:rPr>
          <w:rFonts w:ascii="Arial" w:hAnsi="Arial" w:cs="Arial" w:hint="cs"/>
          <w:sz w:val="24"/>
          <w:szCs w:val="24"/>
          <w:rtl/>
        </w:rPr>
        <w:t>المحتملة</w:t>
      </w:r>
      <w:r w:rsidRPr="00A57067">
        <w:rPr>
          <w:rFonts w:cstheme="minorHAnsi"/>
          <w:sz w:val="24"/>
          <w:szCs w:val="24"/>
        </w:rPr>
        <w:t>.</w:t>
      </w:r>
    </w:p>
    <w:p w:rsidR="00617250" w:rsidRPr="003A6F31" w:rsidRDefault="00617250" w:rsidP="00617250">
      <w:pPr>
        <w:rPr>
          <w:rFonts w:cstheme="minorHAnsi"/>
          <w:sz w:val="24"/>
          <w:szCs w:val="24"/>
        </w:rPr>
      </w:pPr>
    </w:p>
    <w:sectPr w:rsidR="00617250" w:rsidRPr="003A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52"/>
    <w:rsid w:val="003036AE"/>
    <w:rsid w:val="00303EFC"/>
    <w:rsid w:val="003A6F31"/>
    <w:rsid w:val="003C49C7"/>
    <w:rsid w:val="005B4FE7"/>
    <w:rsid w:val="00617250"/>
    <w:rsid w:val="00682B0C"/>
    <w:rsid w:val="006A33E9"/>
    <w:rsid w:val="0079254F"/>
    <w:rsid w:val="007D01CD"/>
    <w:rsid w:val="00871673"/>
    <w:rsid w:val="009D1372"/>
    <w:rsid w:val="00A57067"/>
    <w:rsid w:val="00BF198F"/>
    <w:rsid w:val="00DB51FF"/>
    <w:rsid w:val="00E2169C"/>
    <w:rsid w:val="00EE40E4"/>
    <w:rsid w:val="00F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1CDB-D929-4738-8E82-C345BB35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louafi</dc:creator>
  <cp:keywords/>
  <dc:description/>
  <cp:lastModifiedBy>nabila louafi</cp:lastModifiedBy>
  <cp:revision>13</cp:revision>
  <dcterms:created xsi:type="dcterms:W3CDTF">2025-11-23T08:54:00Z</dcterms:created>
  <dcterms:modified xsi:type="dcterms:W3CDTF">2025-11-26T13:36:00Z</dcterms:modified>
</cp:coreProperties>
</file>