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7B" w:rsidRDefault="000D637B" w:rsidP="000D637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Magistère 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de 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Mr </w:t>
      </w:r>
      <w:proofErr w:type="spellStart"/>
      <w:r w:rsidRPr="000D63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Klikha</w:t>
      </w:r>
      <w:proofErr w:type="spellEnd"/>
      <w:r w:rsidRPr="000D63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Abdenour</w:t>
      </w:r>
    </w:p>
    <w:p w:rsidR="000D637B" w:rsidRDefault="000D637B" w:rsidP="000D637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0D63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Contribution à l'étude de l'évaluation de la chimiorésistance des coccidies vis-à-vis de quelques anticoccidiens utilisés sur le terrain dans la région de Jijel </w:t>
      </w:r>
    </w:p>
    <w:p w:rsidR="000D637B" w:rsidRDefault="000D637B" w:rsidP="000D637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Alger, </w:t>
      </w:r>
      <w:r w:rsidRPr="002779D7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cole Nationale Supérieure Vétérinaire : 201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3</w:t>
      </w:r>
    </w:p>
    <w:p w:rsidR="000D637B" w:rsidRDefault="000D637B" w:rsidP="000D637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D637B" w:rsidRDefault="000D637B" w:rsidP="000D637B">
      <w:pPr>
        <w:rPr>
          <w:rFonts w:asciiTheme="majorBidi" w:hAnsiTheme="majorBidi" w:cstheme="majorBidi"/>
          <w:sz w:val="24"/>
          <w:szCs w:val="24"/>
        </w:rPr>
      </w:pPr>
      <w:r w:rsidRPr="000D637B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D637B">
        <w:rPr>
          <w:rFonts w:asciiTheme="majorBidi" w:hAnsiTheme="majorBidi" w:cstheme="majorBidi"/>
          <w:sz w:val="24"/>
          <w:szCs w:val="24"/>
        </w:rPr>
        <w:t xml:space="preserve"> : </w:t>
      </w:r>
    </w:p>
    <w:p w:rsidR="000D637B" w:rsidRDefault="000D637B" w:rsidP="000D637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D637B">
        <w:rPr>
          <w:rFonts w:asciiTheme="majorBidi" w:hAnsiTheme="majorBidi" w:cstheme="majorBidi"/>
          <w:sz w:val="24"/>
          <w:szCs w:val="24"/>
        </w:rPr>
        <w:t>L’utilisation des anticoccidiens a joué un grand rôle dans l’expansion de l’élevage industriel avicole. Cependant, l’utilisation intensive de ces molécules efficaces a conduit à l’apparition, sur le terrain, de coccidies résistantes. Cette étude vise à révéler l’existence, à Jijel, de souches d’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 résistantes aux anticoccidiens les plus couramment utilisés sur le terrain. Les coccidies ont été isolées à 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partirde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 quinze exploitations de poulet de chair, ayant présenté une coccidiose clinique, ont fourni l’isolat. Celui-ci comprenait trois espèces d’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 : 46% d’E. </w:t>
      </w:r>
      <w:proofErr w:type="spellStart"/>
      <w:proofErr w:type="gramStart"/>
      <w:r w:rsidRPr="000D637B">
        <w:rPr>
          <w:rFonts w:asciiTheme="majorBidi" w:hAnsiTheme="majorBidi" w:cstheme="majorBidi"/>
          <w:sz w:val="24"/>
          <w:szCs w:val="24"/>
        </w:rPr>
        <w:t>acervulina</w:t>
      </w:r>
      <w:proofErr w:type="spellEnd"/>
      <w:proofErr w:type="gramEnd"/>
      <w:r w:rsidRPr="000D637B">
        <w:rPr>
          <w:rFonts w:asciiTheme="majorBidi" w:hAnsiTheme="majorBidi" w:cstheme="majorBidi"/>
          <w:sz w:val="24"/>
          <w:szCs w:val="24"/>
        </w:rPr>
        <w:t xml:space="preserve">, 33% d’E. </w:t>
      </w:r>
      <w:proofErr w:type="spellStart"/>
      <w:proofErr w:type="gramStart"/>
      <w:r w:rsidRPr="000D637B">
        <w:rPr>
          <w:rFonts w:asciiTheme="majorBidi" w:hAnsiTheme="majorBidi" w:cstheme="majorBidi"/>
          <w:sz w:val="24"/>
          <w:szCs w:val="24"/>
        </w:rPr>
        <w:t>tenella</w:t>
      </w:r>
      <w:proofErr w:type="spellEnd"/>
      <w:proofErr w:type="gramEnd"/>
      <w:r w:rsidRPr="000D637B">
        <w:rPr>
          <w:rFonts w:asciiTheme="majorBidi" w:hAnsiTheme="majorBidi" w:cstheme="majorBidi"/>
          <w:sz w:val="24"/>
          <w:szCs w:val="24"/>
        </w:rPr>
        <w:t xml:space="preserve"> et 21% d’E. </w:t>
      </w:r>
      <w:proofErr w:type="gramStart"/>
      <w:r w:rsidRPr="000D637B">
        <w:rPr>
          <w:rFonts w:asciiTheme="majorBidi" w:hAnsiTheme="majorBidi" w:cstheme="majorBidi"/>
          <w:sz w:val="24"/>
          <w:szCs w:val="24"/>
        </w:rPr>
        <w:t>maxima</w:t>
      </w:r>
      <w:proofErr w:type="gramEnd"/>
      <w:r w:rsidRPr="000D637B">
        <w:rPr>
          <w:rFonts w:asciiTheme="majorBidi" w:hAnsiTheme="majorBidi" w:cstheme="majorBidi"/>
          <w:sz w:val="24"/>
          <w:szCs w:val="24"/>
        </w:rPr>
        <w:t>. L’isolat a été testé pour la sensibilité vis-à-vis de cinq anticoccidiens. Les résultats démontrent l’inefficacité de l’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Amprolium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, de la 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Sulfaquinoxaline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Monensin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 vis-à-vis des trois souches, et la sensibilité réduite de l’association de l’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Amprolium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 et la 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Sulfaquinoxaline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 xml:space="preserve"> et de </w:t>
      </w:r>
      <w:proofErr w:type="spellStart"/>
      <w:r w:rsidRPr="000D637B">
        <w:rPr>
          <w:rFonts w:asciiTheme="majorBidi" w:hAnsiTheme="majorBidi" w:cstheme="majorBidi"/>
          <w:sz w:val="24"/>
          <w:szCs w:val="24"/>
        </w:rPr>
        <w:t>Toltrazuril</w:t>
      </w:r>
      <w:proofErr w:type="spellEnd"/>
      <w:r w:rsidRPr="000D637B">
        <w:rPr>
          <w:rFonts w:asciiTheme="majorBidi" w:hAnsiTheme="majorBidi" w:cstheme="majorBidi"/>
          <w:sz w:val="24"/>
          <w:szCs w:val="24"/>
        </w:rPr>
        <w:t>.</w:t>
      </w:r>
      <w:r w:rsidRPr="000D637B">
        <w:rPr>
          <w:rFonts w:asciiTheme="majorBidi" w:hAnsiTheme="majorBidi" w:cstheme="majorBidi"/>
          <w:sz w:val="24"/>
          <w:szCs w:val="24"/>
        </w:rPr>
        <w:br/>
      </w:r>
      <w:r w:rsidRPr="000D637B">
        <w:rPr>
          <w:rFonts w:asciiTheme="majorBidi" w:hAnsiTheme="majorBidi" w:cstheme="majorBidi"/>
          <w:sz w:val="24"/>
          <w:szCs w:val="24"/>
        </w:rPr>
        <w:br/>
      </w:r>
      <w:r w:rsidRPr="000D637B">
        <w:rPr>
          <w:rFonts w:asciiTheme="majorBidi" w:hAnsiTheme="majorBidi" w:cstheme="majorBidi"/>
          <w:sz w:val="24"/>
          <w:szCs w:val="24"/>
        </w:rPr>
        <w:br/>
      </w:r>
      <w:r w:rsidRPr="000D637B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Abstract:</w:t>
      </w:r>
    </w:p>
    <w:p w:rsidR="000D637B" w:rsidRPr="000D637B" w:rsidRDefault="000D637B" w:rsidP="000D637B">
      <w:pPr>
        <w:rPr>
          <w:rFonts w:asciiTheme="majorBidi" w:hAnsiTheme="majorBidi" w:cstheme="majorBidi"/>
          <w:sz w:val="24"/>
          <w:szCs w:val="24"/>
          <w:lang w:val="en-US"/>
        </w:rPr>
      </w:pPr>
      <w:r w:rsidRPr="000D637B">
        <w:rPr>
          <w:rFonts w:asciiTheme="majorBidi" w:hAnsiTheme="majorBidi" w:cstheme="majorBidi"/>
          <w:b/>
          <w:bCs/>
          <w:sz w:val="24"/>
          <w:szCs w:val="24"/>
          <w:lang w:val="en-US"/>
        </w:rPr>
        <w:br/>
      </w:r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The use of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coccidiostats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has played a major role in the expansion of the poultry farming. However, the intensive use of these effective molecules led to the appearance in the field of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resistant. This study aims to reveal the existence in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Jijel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strains resistant to the most commonly used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coccidiostats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on the ground.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Coccidia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were isolated from Fifteen Broiler </w:t>
      </w:r>
      <w:proofErr w:type="gramStart"/>
      <w:r w:rsidRPr="000D637B">
        <w:rPr>
          <w:rFonts w:asciiTheme="majorBidi" w:hAnsiTheme="majorBidi" w:cstheme="majorBidi"/>
          <w:sz w:val="24"/>
          <w:szCs w:val="24"/>
          <w:lang w:val="en-US"/>
        </w:rPr>
        <w:t>farms,</w:t>
      </w:r>
      <w:proofErr w:type="gram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having presented a clinical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coccidiosis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provided the isolate. This included three species of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: 46% E.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acervulina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, 33%E.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tenella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and21%E. maxima. The isolate was tested for sensitivity to five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coccidiostats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. The results demonstrate the ineffectiveness of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Amprolium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, the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Sulphaquinoxaline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Monensin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against the three strains, and reduced sensitivity of the combination of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Amprolium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Sulphaquinoxaline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0D637B">
        <w:rPr>
          <w:rFonts w:asciiTheme="majorBidi" w:hAnsiTheme="majorBidi" w:cstheme="majorBidi"/>
          <w:sz w:val="24"/>
          <w:szCs w:val="24"/>
          <w:lang w:val="en-US"/>
        </w:rPr>
        <w:t>Toltrazuril</w:t>
      </w:r>
      <w:proofErr w:type="spellEnd"/>
      <w:r w:rsidRPr="000D637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81A46" w:rsidRPr="000D637B" w:rsidRDefault="00881A46">
      <w:pPr>
        <w:rPr>
          <w:lang w:val="en-US"/>
        </w:rPr>
      </w:pPr>
    </w:p>
    <w:sectPr w:rsidR="00881A46" w:rsidRPr="000D637B" w:rsidSect="0088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637B"/>
    <w:rsid w:val="000D637B"/>
    <w:rsid w:val="0088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s.frada</cp:lastModifiedBy>
  <cp:revision>1</cp:revision>
  <dcterms:created xsi:type="dcterms:W3CDTF">2019-10-20T12:25:00Z</dcterms:created>
  <dcterms:modified xsi:type="dcterms:W3CDTF">2019-10-20T12:27:00Z</dcterms:modified>
</cp:coreProperties>
</file>