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E3" w:rsidRDefault="001936E3" w:rsidP="001936E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proofErr w:type="spellStart"/>
      <w:r>
        <w:rPr>
          <w:rFonts w:asciiTheme="majorBidi" w:hAnsiTheme="majorBidi" w:cstheme="majorBidi"/>
          <w:b/>
          <w:bCs/>
          <w:color w:val="000000"/>
          <w:sz w:val="28"/>
          <w:szCs w:val="28"/>
          <w:shd w:val="clear" w:color="auto" w:fill="FFFFFF"/>
        </w:rPr>
        <w:t>Mme</w:t>
      </w:r>
      <w:r w:rsidRPr="001936E3">
        <w:rPr>
          <w:rFonts w:asciiTheme="majorBidi" w:hAnsiTheme="majorBidi" w:cstheme="majorBidi"/>
          <w:b/>
          <w:bCs/>
          <w:color w:val="000000"/>
          <w:sz w:val="28"/>
          <w:szCs w:val="28"/>
          <w:shd w:val="clear" w:color="auto" w:fill="FFFFFF"/>
        </w:rPr>
        <w:t>Younes</w:t>
      </w:r>
      <w:proofErr w:type="spellEnd"/>
      <w:r w:rsidRPr="001936E3">
        <w:rPr>
          <w:rFonts w:asciiTheme="majorBidi" w:hAnsiTheme="majorBidi" w:cstheme="majorBidi"/>
          <w:b/>
          <w:bCs/>
          <w:color w:val="000000"/>
          <w:sz w:val="28"/>
          <w:szCs w:val="28"/>
          <w:shd w:val="clear" w:color="auto" w:fill="FFFFFF"/>
        </w:rPr>
        <w:t xml:space="preserve"> </w:t>
      </w:r>
      <w:proofErr w:type="spellStart"/>
      <w:r w:rsidRPr="001936E3">
        <w:rPr>
          <w:rFonts w:asciiTheme="majorBidi" w:hAnsiTheme="majorBidi" w:cstheme="majorBidi"/>
          <w:b/>
          <w:bCs/>
          <w:color w:val="000000"/>
          <w:sz w:val="28"/>
          <w:szCs w:val="28"/>
          <w:shd w:val="clear" w:color="auto" w:fill="FFFFFF"/>
        </w:rPr>
        <w:t>Bouacida</w:t>
      </w:r>
      <w:proofErr w:type="spellEnd"/>
      <w:r w:rsidRPr="001936E3">
        <w:rPr>
          <w:rFonts w:asciiTheme="majorBidi" w:hAnsiTheme="majorBidi" w:cstheme="majorBidi"/>
          <w:b/>
          <w:bCs/>
          <w:color w:val="000000"/>
          <w:sz w:val="28"/>
          <w:szCs w:val="28"/>
          <w:shd w:val="clear" w:color="auto" w:fill="FFFFFF"/>
        </w:rPr>
        <w:t xml:space="preserve"> Nadia Soraya</w:t>
      </w:r>
    </w:p>
    <w:p w:rsidR="001936E3" w:rsidRDefault="001936E3" w:rsidP="001936E3">
      <w:pPr>
        <w:jc w:val="center"/>
        <w:rPr>
          <w:rFonts w:asciiTheme="majorBidi" w:hAnsiTheme="majorBidi" w:cstheme="majorBidi"/>
          <w:b/>
          <w:bCs/>
          <w:color w:val="000000"/>
          <w:sz w:val="28"/>
          <w:szCs w:val="28"/>
          <w:shd w:val="clear" w:color="auto" w:fill="FFFFFF"/>
        </w:rPr>
      </w:pPr>
      <w:r w:rsidRPr="001936E3">
        <w:rPr>
          <w:rFonts w:asciiTheme="majorBidi" w:hAnsiTheme="majorBidi" w:cstheme="majorBidi"/>
          <w:b/>
          <w:bCs/>
          <w:color w:val="000000"/>
          <w:sz w:val="28"/>
          <w:szCs w:val="28"/>
          <w:shd w:val="clear" w:color="auto" w:fill="FFFFFF"/>
        </w:rPr>
        <w:t xml:space="preserve">Contribution à une enquête de séroprévalence de la fièvre du </w:t>
      </w:r>
      <w:proofErr w:type="spellStart"/>
      <w:r w:rsidRPr="001936E3">
        <w:rPr>
          <w:rFonts w:asciiTheme="majorBidi" w:hAnsiTheme="majorBidi" w:cstheme="majorBidi"/>
          <w:b/>
          <w:bCs/>
          <w:color w:val="000000"/>
          <w:sz w:val="28"/>
          <w:szCs w:val="28"/>
          <w:shd w:val="clear" w:color="auto" w:fill="FFFFFF"/>
        </w:rPr>
        <w:t>nil</w:t>
      </w:r>
      <w:proofErr w:type="spellEnd"/>
      <w:r w:rsidRPr="001936E3">
        <w:rPr>
          <w:rFonts w:asciiTheme="majorBidi" w:hAnsiTheme="majorBidi" w:cstheme="majorBidi"/>
          <w:b/>
          <w:bCs/>
          <w:color w:val="000000"/>
          <w:sz w:val="28"/>
          <w:szCs w:val="28"/>
          <w:shd w:val="clear" w:color="auto" w:fill="FFFFFF"/>
        </w:rPr>
        <w:t xml:space="preserve"> de l'ouest chez les chevaux dans les régions d'Alger, Blida et </w:t>
      </w:r>
      <w:proofErr w:type="spellStart"/>
      <w:r w:rsidRPr="001936E3">
        <w:rPr>
          <w:rFonts w:asciiTheme="majorBidi" w:hAnsiTheme="majorBidi" w:cstheme="majorBidi"/>
          <w:b/>
          <w:bCs/>
          <w:color w:val="000000"/>
          <w:sz w:val="28"/>
          <w:szCs w:val="28"/>
          <w:shd w:val="clear" w:color="auto" w:fill="FFFFFF"/>
        </w:rPr>
        <w:t>Boumerdes</w:t>
      </w:r>
      <w:proofErr w:type="spellEnd"/>
      <w:r w:rsidRPr="001936E3">
        <w:rPr>
          <w:rFonts w:asciiTheme="majorBidi" w:hAnsiTheme="majorBidi" w:cstheme="majorBidi"/>
          <w:b/>
          <w:bCs/>
          <w:color w:val="000000"/>
          <w:sz w:val="28"/>
          <w:szCs w:val="28"/>
          <w:shd w:val="clear" w:color="auto" w:fill="FFFFFF"/>
        </w:rPr>
        <w:t xml:space="preserve"> </w:t>
      </w:r>
    </w:p>
    <w:p w:rsidR="001936E3" w:rsidRDefault="001936E3" w:rsidP="001936E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1936E3" w:rsidRDefault="001936E3" w:rsidP="001936E3">
      <w:pPr>
        <w:rPr>
          <w:rFonts w:asciiTheme="majorBidi" w:hAnsiTheme="majorBidi" w:cstheme="majorBidi"/>
          <w:sz w:val="24"/>
          <w:szCs w:val="24"/>
        </w:rPr>
      </w:pPr>
      <w:r w:rsidRPr="001936E3">
        <w:rPr>
          <w:rFonts w:asciiTheme="majorBidi" w:hAnsiTheme="majorBidi" w:cstheme="majorBidi"/>
          <w:b/>
          <w:bCs/>
          <w:sz w:val="24"/>
          <w:szCs w:val="24"/>
        </w:rPr>
        <w:t>Résumé</w:t>
      </w:r>
      <w:r w:rsidRPr="001936E3">
        <w:rPr>
          <w:rFonts w:asciiTheme="majorBidi" w:hAnsiTheme="majorBidi" w:cstheme="majorBidi"/>
          <w:sz w:val="24"/>
          <w:szCs w:val="24"/>
        </w:rPr>
        <w:t xml:space="preserve"> : </w:t>
      </w:r>
    </w:p>
    <w:p w:rsidR="001936E3" w:rsidRPr="001936E3" w:rsidRDefault="001936E3" w:rsidP="001936E3">
      <w:pPr>
        <w:rPr>
          <w:rFonts w:asciiTheme="majorBidi" w:hAnsiTheme="majorBidi" w:cstheme="majorBidi"/>
          <w:sz w:val="24"/>
          <w:szCs w:val="24"/>
          <w:lang w:val="en-US"/>
        </w:rPr>
      </w:pPr>
      <w:r w:rsidRPr="001936E3">
        <w:rPr>
          <w:rFonts w:asciiTheme="majorBidi" w:hAnsiTheme="majorBidi" w:cstheme="majorBidi"/>
          <w:sz w:val="24"/>
          <w:szCs w:val="24"/>
        </w:rPr>
        <w:t xml:space="preserve">La fièvre du Nil de l’Ouest est une zoonose vectorielle due à un </w:t>
      </w:r>
      <w:proofErr w:type="spellStart"/>
      <w:r w:rsidRPr="001936E3">
        <w:rPr>
          <w:rFonts w:asciiTheme="majorBidi" w:hAnsiTheme="majorBidi" w:cstheme="majorBidi"/>
          <w:sz w:val="24"/>
          <w:szCs w:val="24"/>
        </w:rPr>
        <w:t>Flavivirus</w:t>
      </w:r>
      <w:proofErr w:type="spellEnd"/>
      <w:r w:rsidRPr="001936E3">
        <w:rPr>
          <w:rFonts w:asciiTheme="majorBidi" w:hAnsiTheme="majorBidi" w:cstheme="majorBidi"/>
          <w:sz w:val="24"/>
          <w:szCs w:val="24"/>
        </w:rPr>
        <w:t xml:space="preserve"> transmis par piqûre de moustique du genre Culex à partir d’oiseaux, entrainant des symptômes d’allure grippale pouvant évoluer vers des manifestations nerveuses de type méningites et méningo-encéphalites voire la mort chez le cheval comme l’homme. Pour avoir une appréciation du statut sanitaire, en raison de l’absence de données des prévalences en Algérie de l’infection équine et avifaune au VNO depuis 1994, une enquête sérologique a été menée sur 209 sera de chevaux testés à </w:t>
      </w:r>
      <w:proofErr w:type="spellStart"/>
      <w:r w:rsidRPr="001936E3">
        <w:rPr>
          <w:rFonts w:asciiTheme="majorBidi" w:hAnsiTheme="majorBidi" w:cstheme="majorBidi"/>
          <w:sz w:val="24"/>
          <w:szCs w:val="24"/>
        </w:rPr>
        <w:t>ELISA’’Ig</w:t>
      </w:r>
      <w:proofErr w:type="spellEnd"/>
      <w:r w:rsidRPr="001936E3">
        <w:rPr>
          <w:rFonts w:asciiTheme="majorBidi" w:hAnsiTheme="majorBidi" w:cstheme="majorBidi"/>
          <w:sz w:val="24"/>
          <w:szCs w:val="24"/>
        </w:rPr>
        <w:t xml:space="preserve"> G </w:t>
      </w:r>
      <w:proofErr w:type="spellStart"/>
      <w:r w:rsidRPr="001936E3">
        <w:rPr>
          <w:rFonts w:asciiTheme="majorBidi" w:hAnsiTheme="majorBidi" w:cstheme="majorBidi"/>
          <w:sz w:val="24"/>
          <w:szCs w:val="24"/>
        </w:rPr>
        <w:t>competititon</w:t>
      </w:r>
      <w:proofErr w:type="spellEnd"/>
      <w:r w:rsidRPr="001936E3">
        <w:rPr>
          <w:rFonts w:asciiTheme="majorBidi" w:hAnsiTheme="majorBidi" w:cstheme="majorBidi"/>
          <w:sz w:val="24"/>
          <w:szCs w:val="24"/>
        </w:rPr>
        <w:t xml:space="preserve">’’ résultant d’une prévalence de 12% dans des clubs hippiques, écuries et chez des particuliers dans différentes communes des régions d’Alger, </w:t>
      </w:r>
      <w:proofErr w:type="spellStart"/>
      <w:r w:rsidRPr="001936E3">
        <w:rPr>
          <w:rFonts w:asciiTheme="majorBidi" w:hAnsiTheme="majorBidi" w:cstheme="majorBidi"/>
          <w:sz w:val="24"/>
          <w:szCs w:val="24"/>
        </w:rPr>
        <w:t>Boumerdes</w:t>
      </w:r>
      <w:proofErr w:type="spellEnd"/>
      <w:r w:rsidRPr="001936E3">
        <w:rPr>
          <w:rFonts w:asciiTheme="majorBidi" w:hAnsiTheme="majorBidi" w:cstheme="majorBidi"/>
          <w:sz w:val="24"/>
          <w:szCs w:val="24"/>
        </w:rPr>
        <w:t xml:space="preserve"> et Blida. Les chevaux séropositifs sont présents dans des zones de proximité des flux migratoires d’oiseaux, en zones humides et moins humides, dans des boxes, stalles paddock et même en présence de moyens de lutte anti-vectorielle. Toutefois, les paramètres sexe, âge, race, robe sont à reconsidérer pour une étude ultérieure en élargissant davantage la population avec des proportions homogènes. Ces chevaux -révélateurs épidémiologiques- témoignent de la présence du VNO mais pas à conclure d’un caractère émergent de la FNO. Des mesures en </w:t>
      </w:r>
      <w:proofErr w:type="spellStart"/>
      <w:r w:rsidRPr="001936E3">
        <w:rPr>
          <w:rFonts w:asciiTheme="majorBidi" w:hAnsiTheme="majorBidi" w:cstheme="majorBidi"/>
          <w:sz w:val="24"/>
          <w:szCs w:val="24"/>
        </w:rPr>
        <w:t>épidemiosurveillance</w:t>
      </w:r>
      <w:proofErr w:type="spellEnd"/>
      <w:r w:rsidRPr="001936E3">
        <w:rPr>
          <w:rFonts w:asciiTheme="majorBidi" w:hAnsiTheme="majorBidi" w:cstheme="majorBidi"/>
          <w:sz w:val="24"/>
          <w:szCs w:val="24"/>
        </w:rPr>
        <w:t xml:space="preserve"> doivent être instaurées pour la protection de la santé humaine et animale, ainsi que d’autres études doivent être effectuées </w:t>
      </w:r>
      <w:proofErr w:type="gramStart"/>
      <w:r w:rsidRPr="001936E3">
        <w:rPr>
          <w:rFonts w:asciiTheme="majorBidi" w:hAnsiTheme="majorBidi" w:cstheme="majorBidi"/>
          <w:sz w:val="24"/>
          <w:szCs w:val="24"/>
        </w:rPr>
        <w:t>chez</w:t>
      </w:r>
      <w:proofErr w:type="gramEnd"/>
      <w:r w:rsidRPr="001936E3">
        <w:rPr>
          <w:rFonts w:asciiTheme="majorBidi" w:hAnsiTheme="majorBidi" w:cstheme="majorBidi"/>
          <w:sz w:val="24"/>
          <w:szCs w:val="24"/>
        </w:rPr>
        <w:t xml:space="preserve"> l’avifaune domestique et sauvage afin d’évaluer la prévalence ultérieurement.</w:t>
      </w:r>
      <w:r w:rsidRPr="001936E3">
        <w:rPr>
          <w:rFonts w:asciiTheme="majorBidi" w:hAnsiTheme="majorBidi" w:cstheme="majorBidi"/>
          <w:sz w:val="24"/>
          <w:szCs w:val="24"/>
        </w:rPr>
        <w:br/>
      </w:r>
      <w:r w:rsidRPr="001936E3">
        <w:rPr>
          <w:rFonts w:asciiTheme="majorBidi" w:hAnsiTheme="majorBidi" w:cstheme="majorBidi"/>
          <w:sz w:val="24"/>
          <w:szCs w:val="24"/>
        </w:rPr>
        <w:br/>
      </w:r>
      <w:r w:rsidRPr="001936E3">
        <w:rPr>
          <w:rFonts w:asciiTheme="majorBidi" w:hAnsiTheme="majorBidi" w:cstheme="majorBidi"/>
          <w:b/>
          <w:bCs/>
          <w:sz w:val="24"/>
          <w:szCs w:val="24"/>
          <w:lang w:val="en-US"/>
        </w:rPr>
        <w:t>Abstract</w:t>
      </w:r>
      <w:proofErr w:type="gramStart"/>
      <w:r w:rsidRPr="001936E3">
        <w:rPr>
          <w:rFonts w:asciiTheme="majorBidi" w:hAnsiTheme="majorBidi" w:cstheme="majorBidi"/>
          <w:b/>
          <w:bCs/>
          <w:sz w:val="24"/>
          <w:szCs w:val="24"/>
          <w:lang w:val="en-US"/>
        </w:rPr>
        <w:t>:</w:t>
      </w:r>
      <w:proofErr w:type="gramEnd"/>
      <w:r w:rsidRPr="001936E3">
        <w:rPr>
          <w:rFonts w:asciiTheme="majorBidi" w:hAnsiTheme="majorBidi" w:cstheme="majorBidi"/>
          <w:b/>
          <w:bCs/>
          <w:sz w:val="24"/>
          <w:szCs w:val="24"/>
          <w:lang w:val="en-US"/>
        </w:rPr>
        <w:br/>
      </w:r>
      <w:r w:rsidRPr="001936E3">
        <w:rPr>
          <w:rFonts w:asciiTheme="majorBidi" w:hAnsiTheme="majorBidi" w:cstheme="majorBidi"/>
          <w:sz w:val="24"/>
          <w:szCs w:val="24"/>
          <w:lang w:val="en-US"/>
        </w:rPr>
        <w:t xml:space="preserve">West Nile fever is a vector </w:t>
      </w:r>
      <w:proofErr w:type="spellStart"/>
      <w:r w:rsidRPr="001936E3">
        <w:rPr>
          <w:rFonts w:asciiTheme="majorBidi" w:hAnsiTheme="majorBidi" w:cstheme="majorBidi"/>
          <w:sz w:val="24"/>
          <w:szCs w:val="24"/>
          <w:lang w:val="en-US"/>
        </w:rPr>
        <w:t>zoonosis</w:t>
      </w:r>
      <w:proofErr w:type="spellEnd"/>
      <w:r w:rsidRPr="001936E3">
        <w:rPr>
          <w:rFonts w:asciiTheme="majorBidi" w:hAnsiTheme="majorBidi" w:cstheme="majorBidi"/>
          <w:sz w:val="24"/>
          <w:szCs w:val="24"/>
          <w:lang w:val="en-US"/>
        </w:rPr>
        <w:t xml:space="preserve"> caused by a </w:t>
      </w:r>
      <w:proofErr w:type="spellStart"/>
      <w:r w:rsidRPr="001936E3">
        <w:rPr>
          <w:rFonts w:asciiTheme="majorBidi" w:hAnsiTheme="majorBidi" w:cstheme="majorBidi"/>
          <w:sz w:val="24"/>
          <w:szCs w:val="24"/>
          <w:lang w:val="en-US"/>
        </w:rPr>
        <w:t>Flavivirus</w:t>
      </w:r>
      <w:proofErr w:type="spellEnd"/>
      <w:r w:rsidRPr="001936E3">
        <w:rPr>
          <w:rFonts w:asciiTheme="majorBidi" w:hAnsiTheme="majorBidi" w:cstheme="majorBidi"/>
          <w:sz w:val="24"/>
          <w:szCs w:val="24"/>
          <w:lang w:val="en-US"/>
        </w:rPr>
        <w:t xml:space="preserve"> transmitted by the bite of </w:t>
      </w:r>
      <w:proofErr w:type="spellStart"/>
      <w:r w:rsidRPr="001936E3">
        <w:rPr>
          <w:rFonts w:asciiTheme="majorBidi" w:hAnsiTheme="majorBidi" w:cstheme="majorBidi"/>
          <w:sz w:val="24"/>
          <w:szCs w:val="24"/>
          <w:lang w:val="en-US"/>
        </w:rPr>
        <w:t>Culex</w:t>
      </w:r>
      <w:proofErr w:type="spellEnd"/>
      <w:r w:rsidRPr="001936E3">
        <w:rPr>
          <w:rFonts w:asciiTheme="majorBidi" w:hAnsiTheme="majorBidi" w:cstheme="majorBidi"/>
          <w:sz w:val="24"/>
          <w:szCs w:val="24"/>
          <w:lang w:val="en-US"/>
        </w:rPr>
        <w:t xml:space="preserve"> mosquitoes from birds, resulting on flu-like symptoms and may develop into nervous like meningitis type and </w:t>
      </w:r>
      <w:proofErr w:type="spellStart"/>
      <w:r w:rsidRPr="001936E3">
        <w:rPr>
          <w:rFonts w:asciiTheme="majorBidi" w:hAnsiTheme="majorBidi" w:cstheme="majorBidi"/>
          <w:sz w:val="24"/>
          <w:szCs w:val="24"/>
          <w:lang w:val="en-US"/>
        </w:rPr>
        <w:t>meningoencephalitis</w:t>
      </w:r>
      <w:proofErr w:type="spellEnd"/>
      <w:r w:rsidRPr="001936E3">
        <w:rPr>
          <w:rFonts w:asciiTheme="majorBidi" w:hAnsiTheme="majorBidi" w:cstheme="majorBidi"/>
          <w:sz w:val="24"/>
          <w:szCs w:val="24"/>
          <w:lang w:val="en-US"/>
        </w:rPr>
        <w:t xml:space="preserve"> ,even death of horses as well humans. To get an appreciation of health status, and in view of the lack of data on prevalence in Algeria of equine and birds WNV infection since 1994, a serological survey was conducted on 209 sera horses tested in ELISA “</w:t>
      </w:r>
      <w:proofErr w:type="spellStart"/>
      <w:r w:rsidRPr="001936E3">
        <w:rPr>
          <w:rFonts w:asciiTheme="majorBidi" w:hAnsiTheme="majorBidi" w:cstheme="majorBidi"/>
          <w:sz w:val="24"/>
          <w:szCs w:val="24"/>
          <w:lang w:val="en-US"/>
        </w:rPr>
        <w:t>IgG</w:t>
      </w:r>
      <w:proofErr w:type="spellEnd"/>
      <w:r w:rsidRPr="001936E3">
        <w:rPr>
          <w:rFonts w:asciiTheme="majorBidi" w:hAnsiTheme="majorBidi" w:cstheme="majorBidi"/>
          <w:sz w:val="24"/>
          <w:szCs w:val="24"/>
          <w:lang w:val="en-US"/>
        </w:rPr>
        <w:t xml:space="preserve"> </w:t>
      </w:r>
      <w:proofErr w:type="spellStart"/>
      <w:r w:rsidRPr="001936E3">
        <w:rPr>
          <w:rFonts w:asciiTheme="majorBidi" w:hAnsiTheme="majorBidi" w:cstheme="majorBidi"/>
          <w:sz w:val="24"/>
          <w:szCs w:val="24"/>
          <w:lang w:val="en-US"/>
        </w:rPr>
        <w:t>competititon</w:t>
      </w:r>
      <w:proofErr w:type="spellEnd"/>
      <w:r w:rsidRPr="001936E3">
        <w:rPr>
          <w:rFonts w:asciiTheme="majorBidi" w:hAnsiTheme="majorBidi" w:cstheme="majorBidi"/>
          <w:sz w:val="24"/>
          <w:szCs w:val="24"/>
          <w:lang w:val="en-US"/>
        </w:rPr>
        <w:t xml:space="preserve">'' resulting from a prevalence of 12% with equestrian clubs, stables and private owners in various areas of Algiers, </w:t>
      </w:r>
      <w:proofErr w:type="spellStart"/>
      <w:r w:rsidRPr="001936E3">
        <w:rPr>
          <w:rFonts w:asciiTheme="majorBidi" w:hAnsiTheme="majorBidi" w:cstheme="majorBidi"/>
          <w:sz w:val="24"/>
          <w:szCs w:val="24"/>
          <w:lang w:val="en-US"/>
        </w:rPr>
        <w:t>Boumerdes</w:t>
      </w:r>
      <w:proofErr w:type="spellEnd"/>
      <w:r w:rsidRPr="001936E3">
        <w:rPr>
          <w:rFonts w:asciiTheme="majorBidi" w:hAnsiTheme="majorBidi" w:cstheme="majorBidi"/>
          <w:sz w:val="24"/>
          <w:szCs w:val="24"/>
          <w:lang w:val="en-US"/>
        </w:rPr>
        <w:t xml:space="preserve"> and Blida. </w:t>
      </w:r>
      <w:proofErr w:type="spellStart"/>
      <w:r w:rsidRPr="001936E3">
        <w:rPr>
          <w:rFonts w:asciiTheme="majorBidi" w:hAnsiTheme="majorBidi" w:cstheme="majorBidi"/>
          <w:sz w:val="24"/>
          <w:szCs w:val="24"/>
          <w:lang w:val="en-US"/>
        </w:rPr>
        <w:t>Seropositive</w:t>
      </w:r>
      <w:proofErr w:type="spellEnd"/>
      <w:r w:rsidRPr="001936E3">
        <w:rPr>
          <w:rFonts w:asciiTheme="majorBidi" w:hAnsiTheme="majorBidi" w:cstheme="majorBidi"/>
          <w:sz w:val="24"/>
          <w:szCs w:val="24"/>
          <w:lang w:val="en-US"/>
        </w:rPr>
        <w:t xml:space="preserve"> horses are present in nearby areas of migration of birds, wetlands and less humid </w:t>
      </w:r>
      <w:proofErr w:type="gramStart"/>
      <w:r w:rsidRPr="001936E3">
        <w:rPr>
          <w:rFonts w:asciiTheme="majorBidi" w:hAnsiTheme="majorBidi" w:cstheme="majorBidi"/>
          <w:sz w:val="24"/>
          <w:szCs w:val="24"/>
          <w:lang w:val="en-US"/>
        </w:rPr>
        <w:t>ones ,</w:t>
      </w:r>
      <w:proofErr w:type="gramEnd"/>
      <w:r w:rsidRPr="001936E3">
        <w:rPr>
          <w:rFonts w:asciiTheme="majorBidi" w:hAnsiTheme="majorBidi" w:cstheme="majorBidi"/>
          <w:sz w:val="24"/>
          <w:szCs w:val="24"/>
          <w:lang w:val="en-US"/>
        </w:rPr>
        <w:t xml:space="preserve"> in boxes, stall-paddock and even in the presence of means of vector control. However, the parameters sex, age, breed, color are to be reconsidered for future study by a more expanding population with homogeneous proportions. These horses-revealing epidemiological- give evidence of WNV but not to conclude an emerging nature of WNF. Epidemiological measures should be introduced to protect human and animal health; hence other studies should be carried out on domestic and wild birds to assess the prevalence later on.</w:t>
      </w:r>
    </w:p>
    <w:p w:rsidR="008B1BD2" w:rsidRPr="001936E3" w:rsidRDefault="008B1BD2">
      <w:pPr>
        <w:rPr>
          <w:lang w:val="en-US"/>
        </w:rPr>
      </w:pPr>
    </w:p>
    <w:sectPr w:rsidR="008B1BD2" w:rsidRPr="001936E3"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936E3"/>
    <w:rsid w:val="001936E3"/>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2561</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2019-10-21T08:07:00Z</dcterms:created>
  <dcterms:modified xsi:type="dcterms:W3CDTF">2019-10-21T08:08:00Z</dcterms:modified>
</cp:coreProperties>
</file>