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58" w:rsidRDefault="001B3597" w:rsidP="009D7C0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9D7C09" w:rsidRPr="009D7C09">
        <w:rPr>
          <w:rFonts w:asciiTheme="majorBidi" w:hAnsiTheme="majorBidi" w:cstheme="majorBidi"/>
          <w:b/>
          <w:bCs/>
          <w:sz w:val="28"/>
          <w:szCs w:val="28"/>
        </w:rPr>
        <w:t>Contribution a l'étude du profil d'</w:t>
      </w:r>
      <w:r w:rsidR="00504DF3" w:rsidRPr="009D7C09">
        <w:rPr>
          <w:rFonts w:asciiTheme="majorBidi" w:hAnsiTheme="majorBidi" w:cstheme="majorBidi"/>
          <w:b/>
          <w:bCs/>
          <w:sz w:val="28"/>
          <w:szCs w:val="28"/>
        </w:rPr>
        <w:t>antibiorésistance</w:t>
      </w:r>
      <w:r w:rsidR="009D7C09" w:rsidRPr="009D7C09">
        <w:rPr>
          <w:rFonts w:asciiTheme="majorBidi" w:hAnsiTheme="majorBidi" w:cstheme="majorBidi"/>
          <w:b/>
          <w:bCs/>
          <w:sz w:val="28"/>
          <w:szCs w:val="28"/>
        </w:rPr>
        <w:t xml:space="preserve"> d'e. </w:t>
      </w:r>
      <w:proofErr w:type="gramStart"/>
      <w:r w:rsidR="009D7C09" w:rsidRPr="009D7C09">
        <w:rPr>
          <w:rFonts w:asciiTheme="majorBidi" w:hAnsiTheme="majorBidi" w:cstheme="majorBidi"/>
          <w:b/>
          <w:bCs/>
          <w:sz w:val="28"/>
          <w:szCs w:val="28"/>
        </w:rPr>
        <w:t>coli</w:t>
      </w:r>
      <w:proofErr w:type="gramEnd"/>
      <w:r w:rsidR="009D7C09" w:rsidRPr="009D7C09">
        <w:rPr>
          <w:rFonts w:asciiTheme="majorBidi" w:hAnsiTheme="majorBidi" w:cstheme="majorBidi"/>
          <w:b/>
          <w:bCs/>
          <w:sz w:val="28"/>
          <w:szCs w:val="28"/>
        </w:rPr>
        <w:t xml:space="preserve"> chez le lapin de population locale</w:t>
      </w:r>
    </w:p>
    <w:p w:rsidR="008F0813" w:rsidRDefault="008F0813" w:rsidP="00D9125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358A" w:rsidRDefault="0090358A" w:rsidP="00D9125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Résumé : </w:t>
      </w:r>
    </w:p>
    <w:p w:rsidR="008D2D59" w:rsidRPr="008D2D59" w:rsidRDefault="008D2D59" w:rsidP="008D2D59">
      <w:pPr>
        <w:jc w:val="both"/>
        <w:rPr>
          <w:rFonts w:asciiTheme="majorBidi" w:hAnsiTheme="majorBidi" w:cstheme="majorBidi"/>
          <w:sz w:val="24"/>
          <w:szCs w:val="24"/>
        </w:rPr>
      </w:pPr>
      <w:r w:rsidRPr="008D2D59">
        <w:rPr>
          <w:rFonts w:asciiTheme="majorBidi" w:hAnsiTheme="majorBidi" w:cstheme="majorBidi"/>
          <w:sz w:val="24"/>
          <w:szCs w:val="24"/>
        </w:rPr>
        <w:t xml:space="preserve">L’objectif de notre étude est de déterminer l’antibiorésistance d’E. </w:t>
      </w:r>
      <w:proofErr w:type="gramStart"/>
      <w:r w:rsidRPr="008D2D59">
        <w:rPr>
          <w:rFonts w:asciiTheme="majorBidi" w:hAnsiTheme="majorBidi" w:cstheme="majorBidi"/>
          <w:sz w:val="24"/>
          <w:szCs w:val="24"/>
        </w:rPr>
        <w:t>coli</w:t>
      </w:r>
      <w:proofErr w:type="gramEnd"/>
      <w:r w:rsidRPr="008D2D59">
        <w:rPr>
          <w:rFonts w:asciiTheme="majorBidi" w:hAnsiTheme="majorBidi" w:cstheme="majorBidi"/>
          <w:sz w:val="24"/>
          <w:szCs w:val="24"/>
        </w:rPr>
        <w:t xml:space="preserve"> d’origine </w:t>
      </w:r>
      <w:proofErr w:type="spellStart"/>
      <w:r w:rsidRPr="008D2D59">
        <w:rPr>
          <w:rFonts w:asciiTheme="majorBidi" w:hAnsiTheme="majorBidi" w:cstheme="majorBidi"/>
          <w:sz w:val="24"/>
          <w:szCs w:val="24"/>
        </w:rPr>
        <w:t>cunicole</w:t>
      </w:r>
      <w:proofErr w:type="spellEnd"/>
      <w:r w:rsidRPr="008D2D59">
        <w:rPr>
          <w:rFonts w:asciiTheme="majorBidi" w:hAnsiTheme="majorBidi" w:cstheme="majorBidi"/>
          <w:sz w:val="24"/>
          <w:szCs w:val="24"/>
        </w:rPr>
        <w:t xml:space="preserve">. Ce travail a été réalisé par l’antibiogramme sur des bactéries d’E. </w:t>
      </w:r>
      <w:proofErr w:type="gramStart"/>
      <w:r w:rsidRPr="008D2D59">
        <w:rPr>
          <w:rFonts w:asciiTheme="majorBidi" w:hAnsiTheme="majorBidi" w:cstheme="majorBidi"/>
          <w:sz w:val="24"/>
          <w:szCs w:val="24"/>
        </w:rPr>
        <w:t>coli</w:t>
      </w:r>
      <w:proofErr w:type="gramEnd"/>
      <w:r w:rsidRPr="008D2D59">
        <w:rPr>
          <w:rFonts w:asciiTheme="majorBidi" w:hAnsiTheme="majorBidi" w:cstheme="majorBidi"/>
          <w:sz w:val="24"/>
          <w:szCs w:val="24"/>
        </w:rPr>
        <w:t xml:space="preserve"> ré-isolées et identifiées. 39 souches conservées sur gélose nutritive inclinée (GNI) à+4°C ont fait l’objet de cette analyse au laboratoire de microbiologie l’ENSV. Les résultats obtenus montrent une bonne poussée des souches bactériennes avec un taux de 93% et un taux de 100% à l’identification. L’évaluation de l’antibiorésistance des souches vis-à-vis de onze molécules d’ATB a été multiple pour différentes molécules d’antibiotiques, 100% pour les molécules suivantes ampicilline, pénicilline et </w:t>
      </w:r>
      <w:proofErr w:type="spellStart"/>
      <w:r w:rsidRPr="008D2D59">
        <w:rPr>
          <w:rFonts w:asciiTheme="majorBidi" w:hAnsiTheme="majorBidi" w:cstheme="majorBidi"/>
          <w:sz w:val="24"/>
          <w:szCs w:val="24"/>
        </w:rPr>
        <w:t>Amoxicilline</w:t>
      </w:r>
      <w:proofErr w:type="spellEnd"/>
      <w:r w:rsidRPr="008D2D59">
        <w:rPr>
          <w:rFonts w:asciiTheme="majorBidi" w:hAnsiTheme="majorBidi" w:cstheme="majorBidi"/>
          <w:sz w:val="24"/>
          <w:szCs w:val="24"/>
        </w:rPr>
        <w:t xml:space="preserve">+Acide </w:t>
      </w:r>
      <w:proofErr w:type="spellStart"/>
      <w:r w:rsidRPr="008D2D59">
        <w:rPr>
          <w:rFonts w:asciiTheme="majorBidi" w:hAnsiTheme="majorBidi" w:cstheme="majorBidi"/>
          <w:sz w:val="24"/>
          <w:szCs w:val="24"/>
        </w:rPr>
        <w:t>clavulanique</w:t>
      </w:r>
      <w:proofErr w:type="spellEnd"/>
      <w:r w:rsidRPr="008D2D59">
        <w:rPr>
          <w:rFonts w:asciiTheme="majorBidi" w:hAnsiTheme="majorBidi" w:cstheme="majorBidi"/>
          <w:sz w:val="24"/>
          <w:szCs w:val="24"/>
        </w:rPr>
        <w:t xml:space="preserve"> et 60% pour la Tétracycline. Ceci s’explique par l’utilisation en continue de ces différentes molécules dans les élevages </w:t>
      </w:r>
      <w:proofErr w:type="spellStart"/>
      <w:r w:rsidRPr="008D2D59">
        <w:rPr>
          <w:rFonts w:asciiTheme="majorBidi" w:hAnsiTheme="majorBidi" w:cstheme="majorBidi"/>
          <w:sz w:val="24"/>
          <w:szCs w:val="24"/>
        </w:rPr>
        <w:t>cunicoles</w:t>
      </w:r>
      <w:proofErr w:type="spellEnd"/>
      <w:r w:rsidRPr="008D2D59">
        <w:rPr>
          <w:rFonts w:asciiTheme="majorBidi" w:hAnsiTheme="majorBidi" w:cstheme="majorBidi"/>
          <w:sz w:val="24"/>
          <w:szCs w:val="24"/>
        </w:rPr>
        <w:t xml:space="preserve"> vu la sensibilité de l’animal. Les résistances mises en </w:t>
      </w:r>
      <w:proofErr w:type="spellStart"/>
      <w:r w:rsidRPr="008D2D59">
        <w:rPr>
          <w:rFonts w:asciiTheme="majorBidi" w:hAnsiTheme="majorBidi" w:cstheme="majorBidi"/>
          <w:sz w:val="24"/>
          <w:szCs w:val="24"/>
        </w:rPr>
        <w:t>oeuvre</w:t>
      </w:r>
      <w:proofErr w:type="spellEnd"/>
      <w:r w:rsidRPr="008D2D59">
        <w:rPr>
          <w:rFonts w:asciiTheme="majorBidi" w:hAnsiTheme="majorBidi" w:cstheme="majorBidi"/>
          <w:sz w:val="24"/>
          <w:szCs w:val="24"/>
        </w:rPr>
        <w:t xml:space="preserve"> montrent l’utilité d’un examen bactériologique conjoint à la prescription afin de pouvoir adapter le traitement en cas de résistance d’E. </w:t>
      </w:r>
      <w:proofErr w:type="gramStart"/>
      <w:r w:rsidRPr="008D2D59">
        <w:rPr>
          <w:rFonts w:asciiTheme="majorBidi" w:hAnsiTheme="majorBidi" w:cstheme="majorBidi"/>
          <w:sz w:val="24"/>
          <w:szCs w:val="24"/>
        </w:rPr>
        <w:t>coli</w:t>
      </w:r>
      <w:proofErr w:type="gramEnd"/>
      <w:r w:rsidRPr="008D2D59">
        <w:rPr>
          <w:rFonts w:asciiTheme="majorBidi" w:hAnsiTheme="majorBidi" w:cstheme="majorBidi"/>
          <w:sz w:val="24"/>
          <w:szCs w:val="24"/>
        </w:rPr>
        <w:t xml:space="preserve"> aux antibiotiques choisis.</w:t>
      </w:r>
    </w:p>
    <w:p w:rsidR="008D2D59" w:rsidRPr="008D2D59" w:rsidRDefault="008D2D59" w:rsidP="008D2D5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D2D59" w:rsidRPr="008D2D59" w:rsidRDefault="008D2D59" w:rsidP="008D2D59">
      <w:pPr>
        <w:jc w:val="both"/>
        <w:rPr>
          <w:rFonts w:asciiTheme="majorBidi" w:hAnsiTheme="majorBidi" w:cstheme="majorBidi"/>
          <w:sz w:val="24"/>
          <w:szCs w:val="24"/>
        </w:rPr>
      </w:pPr>
      <w:r w:rsidRPr="008D2D59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8D2D59">
        <w:rPr>
          <w:rFonts w:asciiTheme="majorBidi" w:hAnsiTheme="majorBidi" w:cstheme="majorBidi"/>
          <w:sz w:val="24"/>
          <w:szCs w:val="24"/>
        </w:rPr>
        <w:t>:</w:t>
      </w:r>
    </w:p>
    <w:p w:rsidR="00014BDB" w:rsidRPr="008D2D59" w:rsidRDefault="008D2D59" w:rsidP="008D2D5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D2D59">
        <w:rPr>
          <w:rFonts w:asciiTheme="majorBidi" w:hAnsiTheme="majorBidi" w:cstheme="majorBidi"/>
          <w:sz w:val="24"/>
          <w:szCs w:val="24"/>
          <w:lang w:val="en-US"/>
        </w:rPr>
        <w:t xml:space="preserve">The aim of our study was to determine the antimicrobial </w:t>
      </w:r>
      <w:proofErr w:type="spellStart"/>
      <w:r w:rsidRPr="008D2D59">
        <w:rPr>
          <w:rFonts w:asciiTheme="majorBidi" w:hAnsiTheme="majorBidi" w:cstheme="majorBidi"/>
          <w:sz w:val="24"/>
          <w:szCs w:val="24"/>
          <w:lang w:val="en-US"/>
        </w:rPr>
        <w:t>E.coli</w:t>
      </w:r>
      <w:proofErr w:type="spellEnd"/>
      <w:r w:rsidRPr="008D2D59">
        <w:rPr>
          <w:rFonts w:asciiTheme="majorBidi" w:hAnsiTheme="majorBidi" w:cstheme="majorBidi"/>
          <w:sz w:val="24"/>
          <w:szCs w:val="24"/>
          <w:lang w:val="en-US"/>
        </w:rPr>
        <w:t xml:space="preserve"> rabbit origin. This work has been done on the susceptibility of E. coli re-isolated and identified. 39 strains stored on nutrient agar slants (GNI) at 4°C were the subject of this analysis in the microbiology laboratory ENSV. The results show a good push bacterial strain with a rate of 93 % and a rate of 100% for identification. Evaluation of antibiotic resistance strains vis-à-vis ATB eleven molecules was different molecules for multiple antibiotics, 100% for the following molecules </w:t>
      </w:r>
      <w:proofErr w:type="spellStart"/>
      <w:r w:rsidRPr="008D2D59">
        <w:rPr>
          <w:rFonts w:asciiTheme="majorBidi" w:hAnsiTheme="majorBidi" w:cstheme="majorBidi"/>
          <w:sz w:val="24"/>
          <w:szCs w:val="24"/>
          <w:lang w:val="en-US"/>
        </w:rPr>
        <w:t>ampicillin</w:t>
      </w:r>
      <w:proofErr w:type="spellEnd"/>
      <w:r w:rsidRPr="008D2D59">
        <w:rPr>
          <w:rFonts w:asciiTheme="majorBidi" w:hAnsiTheme="majorBidi" w:cstheme="majorBidi"/>
          <w:sz w:val="24"/>
          <w:szCs w:val="24"/>
          <w:lang w:val="en-US"/>
        </w:rPr>
        <w:t xml:space="preserve">, penicillin and amoxicillin + acid </w:t>
      </w:r>
      <w:proofErr w:type="spellStart"/>
      <w:r w:rsidRPr="008D2D59">
        <w:rPr>
          <w:rFonts w:asciiTheme="majorBidi" w:hAnsiTheme="majorBidi" w:cstheme="majorBidi"/>
          <w:sz w:val="24"/>
          <w:szCs w:val="24"/>
          <w:lang w:val="en-US"/>
        </w:rPr>
        <w:t>clavulanic</w:t>
      </w:r>
      <w:proofErr w:type="spellEnd"/>
      <w:r w:rsidRPr="008D2D59">
        <w:rPr>
          <w:rFonts w:asciiTheme="majorBidi" w:hAnsiTheme="majorBidi" w:cstheme="majorBidi"/>
          <w:sz w:val="24"/>
          <w:szCs w:val="24"/>
          <w:lang w:val="en-US"/>
        </w:rPr>
        <w:t xml:space="preserve"> and 60% for Tetracycline. This is explained by the continuous use of these molecules in rabbit farms given the sensitivity of the animal. Resistors implemented show the usefulness of a bacteriological examination spouse prescription in order to adapt the treatment if I resistance of </w:t>
      </w:r>
      <w:proofErr w:type="spellStart"/>
      <w:r w:rsidRPr="008D2D59">
        <w:rPr>
          <w:rFonts w:asciiTheme="majorBidi" w:hAnsiTheme="majorBidi" w:cstheme="majorBidi"/>
          <w:sz w:val="24"/>
          <w:szCs w:val="24"/>
          <w:lang w:val="en-US"/>
        </w:rPr>
        <w:t>E.coli</w:t>
      </w:r>
      <w:proofErr w:type="spellEnd"/>
      <w:r w:rsidRPr="008D2D59">
        <w:rPr>
          <w:rFonts w:asciiTheme="majorBidi" w:hAnsiTheme="majorBidi" w:cstheme="majorBidi"/>
          <w:sz w:val="24"/>
          <w:szCs w:val="24"/>
          <w:lang w:val="en-US"/>
        </w:rPr>
        <w:t xml:space="preserve"> with selected antibiotics</w:t>
      </w:r>
    </w:p>
    <w:sectPr w:rsidR="00014BDB" w:rsidRPr="008D2D59" w:rsidSect="00B4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674"/>
    <w:rsid w:val="00085C47"/>
    <w:rsid w:val="000C3784"/>
    <w:rsid w:val="0010076C"/>
    <w:rsid w:val="00167702"/>
    <w:rsid w:val="0017227E"/>
    <w:rsid w:val="001B3597"/>
    <w:rsid w:val="001B5F10"/>
    <w:rsid w:val="001B760B"/>
    <w:rsid w:val="00237A83"/>
    <w:rsid w:val="00260855"/>
    <w:rsid w:val="00381355"/>
    <w:rsid w:val="00392867"/>
    <w:rsid w:val="003A4A2E"/>
    <w:rsid w:val="003E68E0"/>
    <w:rsid w:val="00423F84"/>
    <w:rsid w:val="00427213"/>
    <w:rsid w:val="0045598D"/>
    <w:rsid w:val="00504DF3"/>
    <w:rsid w:val="00580FD4"/>
    <w:rsid w:val="005931D3"/>
    <w:rsid w:val="005A4D26"/>
    <w:rsid w:val="005F21A8"/>
    <w:rsid w:val="006532C0"/>
    <w:rsid w:val="00667834"/>
    <w:rsid w:val="006B398E"/>
    <w:rsid w:val="007139BC"/>
    <w:rsid w:val="007364C3"/>
    <w:rsid w:val="007A5547"/>
    <w:rsid w:val="007C27C7"/>
    <w:rsid w:val="00841845"/>
    <w:rsid w:val="008D2D59"/>
    <w:rsid w:val="008F0813"/>
    <w:rsid w:val="0090358A"/>
    <w:rsid w:val="00956A23"/>
    <w:rsid w:val="009B0A27"/>
    <w:rsid w:val="009D7C09"/>
    <w:rsid w:val="00A26B37"/>
    <w:rsid w:val="00A42AFB"/>
    <w:rsid w:val="00A4691D"/>
    <w:rsid w:val="00AC3907"/>
    <w:rsid w:val="00B25228"/>
    <w:rsid w:val="00B25553"/>
    <w:rsid w:val="00B42C4D"/>
    <w:rsid w:val="00B70541"/>
    <w:rsid w:val="00B72765"/>
    <w:rsid w:val="00CD6945"/>
    <w:rsid w:val="00D91258"/>
    <w:rsid w:val="00DE484A"/>
    <w:rsid w:val="00E50CC7"/>
    <w:rsid w:val="00EA1340"/>
    <w:rsid w:val="00F0165E"/>
    <w:rsid w:val="00F31AE3"/>
    <w:rsid w:val="00F5088E"/>
    <w:rsid w:val="00F9150C"/>
    <w:rsid w:val="00FB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59</cp:revision>
  <dcterms:created xsi:type="dcterms:W3CDTF">2019-12-10T12:38:00Z</dcterms:created>
  <dcterms:modified xsi:type="dcterms:W3CDTF">2019-12-15T08:52:00Z</dcterms:modified>
</cp:coreProperties>
</file>