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C0" w:rsidRDefault="001B3597" w:rsidP="005021C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5021C0" w:rsidRPr="005021C0">
        <w:rPr>
          <w:rFonts w:asciiTheme="majorBidi" w:hAnsiTheme="majorBidi" w:cstheme="majorBidi"/>
          <w:b/>
          <w:bCs/>
          <w:sz w:val="28"/>
          <w:szCs w:val="28"/>
        </w:rPr>
        <w:t>Contribution à l’étude sérologique de la leptospirose bovine dans quelques élevages de l’Est Algérien</w:t>
      </w:r>
    </w:p>
    <w:p w:rsidR="000E31F6" w:rsidRDefault="000E31F6" w:rsidP="005021C0">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5021C0" w:rsidRPr="005021C0" w:rsidRDefault="005021C0" w:rsidP="005021C0">
      <w:pPr>
        <w:jc w:val="both"/>
        <w:rPr>
          <w:rFonts w:asciiTheme="majorBidi" w:hAnsiTheme="majorBidi" w:cstheme="majorBidi"/>
          <w:sz w:val="24"/>
          <w:szCs w:val="24"/>
        </w:rPr>
      </w:pPr>
      <w:r w:rsidRPr="005021C0">
        <w:rPr>
          <w:rFonts w:asciiTheme="majorBidi" w:hAnsiTheme="majorBidi" w:cstheme="majorBidi"/>
          <w:sz w:val="24"/>
          <w:szCs w:val="24"/>
        </w:rPr>
        <w:t xml:space="preserve">La leptospirose est une zoonose infectieuse majeure et ubiquitaire, ses conséquences peuvent être graves sur le plan sanitaire et économique suite à des troubles de la reproduction et une chute de production laitière. Le diagnostic est difficile suite à une symptomatologie discrète et/ou commune à plusieurs pathologies (muqueuses ictériques, chute de production laitière, problèmes d’infertilité) et indisponibilité de laboratoires agrées étatiques ou privée chargés d’assurer le diagnostic. L’objectif de la présente étude est de rechercher les témoins de la maladie dans quelques élevages suspects du pole laitier est (Sétif/BBA) dans le but d’instaurer un plan de recommandations visant à limiter l’importance de la pathologie. Notre enquête a permis de </w:t>
      </w:r>
      <w:proofErr w:type="spellStart"/>
      <w:r w:rsidRPr="005021C0">
        <w:rPr>
          <w:rFonts w:asciiTheme="majorBidi" w:hAnsiTheme="majorBidi" w:cstheme="majorBidi"/>
          <w:sz w:val="24"/>
          <w:szCs w:val="24"/>
        </w:rPr>
        <w:t>detecter</w:t>
      </w:r>
      <w:proofErr w:type="spellEnd"/>
      <w:r w:rsidRPr="005021C0">
        <w:rPr>
          <w:rFonts w:asciiTheme="majorBidi" w:hAnsiTheme="majorBidi" w:cstheme="majorBidi"/>
          <w:sz w:val="24"/>
          <w:szCs w:val="24"/>
        </w:rPr>
        <w:t xml:space="preserve"> des anticorps élevés chez 11 sur 41 bovins testés par la technique de </w:t>
      </w:r>
      <w:proofErr w:type="gramStart"/>
      <w:r w:rsidRPr="005021C0">
        <w:rPr>
          <w:rFonts w:asciiTheme="majorBidi" w:hAnsiTheme="majorBidi" w:cstheme="majorBidi"/>
          <w:sz w:val="24"/>
          <w:szCs w:val="24"/>
        </w:rPr>
        <w:t>MAT .</w:t>
      </w:r>
      <w:proofErr w:type="gramEnd"/>
      <w:r w:rsidRPr="005021C0">
        <w:rPr>
          <w:rFonts w:asciiTheme="majorBidi" w:hAnsiTheme="majorBidi" w:cstheme="majorBidi"/>
          <w:sz w:val="24"/>
          <w:szCs w:val="24"/>
        </w:rPr>
        <w:t xml:space="preserve"> La maladie doit donc être prise en compte sur le plan clinique et de prophylaxie par nos praticiens .A l’issue de notre contribution d’étude de la maladie sur le terrain nous préconisons un plan</w:t>
      </w:r>
      <w:r>
        <w:rPr>
          <w:rFonts w:asciiTheme="majorBidi" w:hAnsiTheme="majorBidi" w:cstheme="majorBidi"/>
          <w:sz w:val="24"/>
          <w:szCs w:val="24"/>
        </w:rPr>
        <w:t xml:space="preserve"> </w:t>
      </w:r>
      <w:r w:rsidRPr="005021C0">
        <w:rPr>
          <w:rFonts w:asciiTheme="majorBidi" w:hAnsiTheme="majorBidi" w:cstheme="majorBidi"/>
          <w:sz w:val="24"/>
          <w:szCs w:val="24"/>
        </w:rPr>
        <w:t>de lutte efficace.</w:t>
      </w:r>
    </w:p>
    <w:p w:rsidR="005021C0" w:rsidRPr="005021C0" w:rsidRDefault="005021C0" w:rsidP="005021C0">
      <w:pPr>
        <w:jc w:val="both"/>
        <w:rPr>
          <w:rFonts w:asciiTheme="majorBidi" w:hAnsiTheme="majorBidi" w:cstheme="majorBidi"/>
          <w:sz w:val="24"/>
          <w:szCs w:val="24"/>
        </w:rPr>
      </w:pPr>
    </w:p>
    <w:p w:rsidR="005021C0" w:rsidRPr="005021C0" w:rsidRDefault="005021C0" w:rsidP="005021C0">
      <w:pPr>
        <w:jc w:val="both"/>
        <w:rPr>
          <w:rFonts w:asciiTheme="majorBidi" w:hAnsiTheme="majorBidi" w:cstheme="majorBidi"/>
          <w:sz w:val="24"/>
          <w:szCs w:val="24"/>
        </w:rPr>
      </w:pPr>
      <w:r w:rsidRPr="005021C0">
        <w:rPr>
          <w:rFonts w:asciiTheme="majorBidi" w:hAnsiTheme="majorBidi" w:cstheme="majorBidi"/>
          <w:b/>
          <w:bCs/>
          <w:sz w:val="24"/>
          <w:szCs w:val="24"/>
        </w:rPr>
        <w:t>Abstract</w:t>
      </w:r>
      <w:r w:rsidRPr="005021C0">
        <w:rPr>
          <w:rFonts w:asciiTheme="majorBidi" w:hAnsiTheme="majorBidi" w:cstheme="majorBidi"/>
          <w:sz w:val="24"/>
          <w:szCs w:val="24"/>
        </w:rPr>
        <w:t>:</w:t>
      </w:r>
    </w:p>
    <w:p w:rsidR="00014BDB" w:rsidRPr="005021C0" w:rsidRDefault="005021C0" w:rsidP="005021C0">
      <w:pPr>
        <w:jc w:val="both"/>
        <w:rPr>
          <w:rFonts w:asciiTheme="majorBidi" w:hAnsiTheme="majorBidi" w:cstheme="majorBidi"/>
          <w:sz w:val="24"/>
          <w:szCs w:val="24"/>
          <w:lang w:val="en-US"/>
        </w:rPr>
      </w:pPr>
      <w:r w:rsidRPr="005021C0">
        <w:rPr>
          <w:rFonts w:asciiTheme="majorBidi" w:hAnsiTheme="majorBidi" w:cstheme="majorBidi"/>
          <w:sz w:val="24"/>
          <w:szCs w:val="24"/>
          <w:lang w:val="en-US"/>
        </w:rPr>
        <w:t xml:space="preserve">Leptospirosis is a major and ubiquitous infectious zoonosis, the consequences can be serious about the health and economic result of reproductive disorders and milk production drops. Diagnosis is difficult due </w:t>
      </w:r>
      <w:r w:rsidRPr="005021C0">
        <w:rPr>
          <w:rFonts w:asciiTheme="majorBidi" w:hAnsiTheme="majorBidi" w:cstheme="majorBidi"/>
          <w:sz w:val="24"/>
          <w:szCs w:val="24"/>
          <w:lang w:val="en-US"/>
        </w:rPr>
        <w:t>to discrete symptoms</w:t>
      </w:r>
      <w:r w:rsidRPr="005021C0">
        <w:rPr>
          <w:rFonts w:asciiTheme="majorBidi" w:hAnsiTheme="majorBidi" w:cstheme="majorBidi"/>
          <w:sz w:val="24"/>
          <w:szCs w:val="24"/>
          <w:lang w:val="en-US"/>
        </w:rPr>
        <w:t xml:space="preserve"> and / or common to several pathologies (jaundiced mucous membranes, milk production drops, and infertility problems) and unavailability of state and private accredited laboratories to ensure the diagnosis. The objective of this study was to diagnose the disease in some of the suspect farms pole slag is (</w:t>
      </w:r>
      <w:proofErr w:type="spellStart"/>
      <w:r w:rsidRPr="005021C0">
        <w:rPr>
          <w:rFonts w:asciiTheme="majorBidi" w:hAnsiTheme="majorBidi" w:cstheme="majorBidi"/>
          <w:sz w:val="24"/>
          <w:szCs w:val="24"/>
          <w:lang w:val="en-US"/>
        </w:rPr>
        <w:t>Setif</w:t>
      </w:r>
      <w:proofErr w:type="spellEnd"/>
      <w:r w:rsidRPr="005021C0">
        <w:rPr>
          <w:rFonts w:asciiTheme="majorBidi" w:hAnsiTheme="majorBidi" w:cstheme="majorBidi"/>
          <w:sz w:val="24"/>
          <w:szCs w:val="24"/>
          <w:lang w:val="en-US"/>
        </w:rPr>
        <w:t xml:space="preserve"> / BBA) in order to establish a recommendations plan to limit the extent of the disease. Our </w:t>
      </w:r>
      <w:proofErr w:type="gramStart"/>
      <w:r w:rsidRPr="005021C0">
        <w:rPr>
          <w:rFonts w:asciiTheme="majorBidi" w:hAnsiTheme="majorBidi" w:cstheme="majorBidi"/>
          <w:sz w:val="24"/>
          <w:szCs w:val="24"/>
          <w:lang w:val="en-US"/>
        </w:rPr>
        <w:t>investigation revealed detect</w:t>
      </w:r>
      <w:proofErr w:type="gramEnd"/>
      <w:r w:rsidRPr="005021C0">
        <w:rPr>
          <w:rFonts w:asciiTheme="majorBidi" w:hAnsiTheme="majorBidi" w:cstheme="majorBidi"/>
          <w:sz w:val="24"/>
          <w:szCs w:val="24"/>
          <w:lang w:val="en-US"/>
        </w:rPr>
        <w:t xml:space="preserve"> elevated antibodies in 11 of 41 cattle tested by the MAT technology. The disease must be considered clinically and prophylaxis our practitioners .A result of our study of the disease of contribution on the field we recommend an effective equipment plan.</w:t>
      </w:r>
    </w:p>
    <w:sectPr w:rsidR="00014BDB" w:rsidRPr="005021C0"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423F84"/>
    <w:rsid w:val="00427213"/>
    <w:rsid w:val="0045598D"/>
    <w:rsid w:val="004A3753"/>
    <w:rsid w:val="005021C0"/>
    <w:rsid w:val="00504DF3"/>
    <w:rsid w:val="00580FD4"/>
    <w:rsid w:val="005931D3"/>
    <w:rsid w:val="005A4D26"/>
    <w:rsid w:val="005F21A8"/>
    <w:rsid w:val="00601EB1"/>
    <w:rsid w:val="00643EE0"/>
    <w:rsid w:val="006532C0"/>
    <w:rsid w:val="00667834"/>
    <w:rsid w:val="006B398E"/>
    <w:rsid w:val="007139BC"/>
    <w:rsid w:val="007364C3"/>
    <w:rsid w:val="007A5547"/>
    <w:rsid w:val="007C27C7"/>
    <w:rsid w:val="00841845"/>
    <w:rsid w:val="008D2D59"/>
    <w:rsid w:val="008F0813"/>
    <w:rsid w:val="0090358A"/>
    <w:rsid w:val="00956A23"/>
    <w:rsid w:val="009B0A27"/>
    <w:rsid w:val="009D7C09"/>
    <w:rsid w:val="00A26B37"/>
    <w:rsid w:val="00A42AFB"/>
    <w:rsid w:val="00A4691D"/>
    <w:rsid w:val="00AC3907"/>
    <w:rsid w:val="00B25228"/>
    <w:rsid w:val="00B25553"/>
    <w:rsid w:val="00B42C4D"/>
    <w:rsid w:val="00B70541"/>
    <w:rsid w:val="00B72765"/>
    <w:rsid w:val="00B74DF7"/>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70</cp:revision>
  <dcterms:created xsi:type="dcterms:W3CDTF">2019-12-10T12:38:00Z</dcterms:created>
  <dcterms:modified xsi:type="dcterms:W3CDTF">2019-12-15T09:21:00Z</dcterms:modified>
</cp:coreProperties>
</file>