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8" w:rsidRPr="00ED10D2" w:rsidRDefault="00B723C8" w:rsidP="00ED10D2">
      <w:pPr>
        <w:rPr>
          <w:rFonts w:asciiTheme="majorBidi" w:hAnsiTheme="majorBidi" w:cstheme="majorBidi"/>
          <w:b/>
          <w:bCs/>
          <w:sz w:val="28"/>
          <w:szCs w:val="28"/>
        </w:rPr>
      </w:pPr>
      <w:r w:rsidRPr="00ED10D2">
        <w:rPr>
          <w:rFonts w:asciiTheme="majorBidi" w:hAnsiTheme="majorBidi" w:cstheme="majorBidi"/>
          <w:b/>
          <w:bCs/>
          <w:sz w:val="28"/>
          <w:szCs w:val="28"/>
        </w:rPr>
        <w:t xml:space="preserve">Résumé du PFE : sous titre : </w:t>
      </w:r>
      <w:r w:rsidR="00ED10D2" w:rsidRPr="00ED10D2">
        <w:rPr>
          <w:rFonts w:asciiTheme="majorBidi" w:hAnsiTheme="majorBidi" w:cstheme="majorBidi"/>
          <w:b/>
          <w:bCs/>
          <w:color w:val="000000"/>
          <w:sz w:val="28"/>
          <w:szCs w:val="28"/>
          <w:shd w:val="clear" w:color="auto" w:fill="FFFFFF"/>
        </w:rPr>
        <w:t>Contribution à l'évaluation de l'état d'hygiène de l'abattoir d'El Harrach par une étude fongique </w:t>
      </w:r>
    </w:p>
    <w:p w:rsidR="00B723C8" w:rsidRDefault="00B723C8">
      <w:pPr>
        <w:rPr>
          <w:rFonts w:asciiTheme="majorBidi" w:hAnsiTheme="majorBidi" w:cstheme="majorBidi"/>
          <w:sz w:val="24"/>
          <w:szCs w:val="24"/>
        </w:rPr>
      </w:pPr>
    </w:p>
    <w:p w:rsidR="00ED10D2" w:rsidRPr="00ED10D2" w:rsidRDefault="00ED10D2">
      <w:pPr>
        <w:rPr>
          <w:rFonts w:asciiTheme="majorBidi" w:hAnsiTheme="majorBidi" w:cstheme="majorBidi"/>
          <w:color w:val="000000"/>
          <w:sz w:val="28"/>
          <w:szCs w:val="28"/>
          <w:shd w:val="clear" w:color="auto" w:fill="FFFFFF"/>
        </w:rPr>
      </w:pPr>
      <w:r w:rsidRPr="00ED10D2">
        <w:rPr>
          <w:rFonts w:asciiTheme="majorBidi" w:hAnsiTheme="majorBidi" w:cstheme="majorBidi"/>
          <w:b/>
          <w:bCs/>
          <w:color w:val="000000"/>
          <w:sz w:val="28"/>
          <w:szCs w:val="28"/>
          <w:shd w:val="clear" w:color="auto" w:fill="FFFFFF"/>
        </w:rPr>
        <w:t>Résumé</w:t>
      </w:r>
      <w:r w:rsidRPr="00ED10D2">
        <w:rPr>
          <w:rFonts w:asciiTheme="majorBidi" w:hAnsiTheme="majorBidi" w:cstheme="majorBidi"/>
          <w:color w:val="000000"/>
          <w:sz w:val="28"/>
          <w:szCs w:val="28"/>
          <w:shd w:val="clear" w:color="auto" w:fill="FFFFFF"/>
        </w:rPr>
        <w:t xml:space="preserve"> : </w:t>
      </w:r>
    </w:p>
    <w:p w:rsidR="00ED10D2" w:rsidRPr="00ED10D2" w:rsidRDefault="00ED10D2">
      <w:pPr>
        <w:rPr>
          <w:rFonts w:asciiTheme="majorBidi" w:hAnsiTheme="majorBidi" w:cstheme="majorBidi"/>
          <w:sz w:val="24"/>
          <w:szCs w:val="24"/>
          <w:lang w:val="en-US"/>
        </w:rPr>
      </w:pPr>
      <w:r w:rsidRPr="00ED10D2">
        <w:rPr>
          <w:rFonts w:asciiTheme="majorBidi" w:hAnsiTheme="majorBidi" w:cstheme="majorBidi"/>
          <w:color w:val="000000"/>
          <w:sz w:val="24"/>
          <w:szCs w:val="24"/>
          <w:shd w:val="clear" w:color="auto" w:fill="FFFFFF"/>
        </w:rPr>
        <w:t xml:space="preserve">Afin d’apprécier le niveau d’hygiène global de l’abattoir d’El-Harrach (Alger) et l’importance du transfert de mycètes sur les carcasses, nous avons réalisé une étude de la flore de contamination fongique sur 19 carcasses , (tête, encolure, épaule, dos, cuisse et queue), sur 15 sacrificateurs (mains G. et main D), sur 76 matériel d’abattage (30 Couteaux, 11 Haches, 11 Fusils et 24Crochets) et sur différents sites du bâtiment (13 Murs, 13 Sols, 3 Air,3 Robinets et 11 Liquide du Sol). Sur un total de 263 prélèvements réalisés, 236 se sont avérés positifs. 14 espèces de levures ont été identifiées dont 02 hautement pathogènes (Candida </w:t>
      </w:r>
      <w:proofErr w:type="spellStart"/>
      <w:r w:rsidRPr="00ED10D2">
        <w:rPr>
          <w:rFonts w:asciiTheme="majorBidi" w:hAnsiTheme="majorBidi" w:cstheme="majorBidi"/>
          <w:color w:val="000000"/>
          <w:sz w:val="24"/>
          <w:szCs w:val="24"/>
          <w:shd w:val="clear" w:color="auto" w:fill="FFFFFF"/>
        </w:rPr>
        <w:t>albicans</w:t>
      </w:r>
      <w:proofErr w:type="spellEnd"/>
      <w:r w:rsidRPr="00ED10D2">
        <w:rPr>
          <w:rFonts w:asciiTheme="majorBidi" w:hAnsiTheme="majorBidi" w:cstheme="majorBidi"/>
          <w:color w:val="000000"/>
          <w:sz w:val="24"/>
          <w:szCs w:val="24"/>
          <w:shd w:val="clear" w:color="auto" w:fill="FFFFFF"/>
        </w:rPr>
        <w:t xml:space="preserve"> et </w:t>
      </w:r>
      <w:proofErr w:type="spellStart"/>
      <w:r w:rsidRPr="00ED10D2">
        <w:rPr>
          <w:rFonts w:asciiTheme="majorBidi" w:hAnsiTheme="majorBidi" w:cstheme="majorBidi"/>
          <w:color w:val="000000"/>
          <w:sz w:val="24"/>
          <w:szCs w:val="24"/>
          <w:shd w:val="clear" w:color="auto" w:fill="FFFFFF"/>
        </w:rPr>
        <w:t>Cryptococcus</w:t>
      </w:r>
      <w:proofErr w:type="spellEnd"/>
      <w:r w:rsidRPr="00ED10D2">
        <w:rPr>
          <w:rFonts w:asciiTheme="majorBidi" w:hAnsiTheme="majorBidi" w:cstheme="majorBidi"/>
          <w:color w:val="000000"/>
          <w:sz w:val="24"/>
          <w:szCs w:val="24"/>
          <w:shd w:val="clear" w:color="auto" w:fill="FFFFFF"/>
        </w:rPr>
        <w:t xml:space="preserve"> </w:t>
      </w:r>
      <w:proofErr w:type="spellStart"/>
      <w:r w:rsidRPr="00ED10D2">
        <w:rPr>
          <w:rFonts w:asciiTheme="majorBidi" w:hAnsiTheme="majorBidi" w:cstheme="majorBidi"/>
          <w:color w:val="000000"/>
          <w:sz w:val="24"/>
          <w:szCs w:val="24"/>
          <w:shd w:val="clear" w:color="auto" w:fill="FFFFFF"/>
        </w:rPr>
        <w:t>neoformans</w:t>
      </w:r>
      <w:proofErr w:type="spellEnd"/>
      <w:r w:rsidRPr="00ED10D2">
        <w:rPr>
          <w:rFonts w:asciiTheme="majorBidi" w:hAnsiTheme="majorBidi" w:cstheme="majorBidi"/>
          <w:color w:val="000000"/>
          <w:sz w:val="24"/>
          <w:szCs w:val="24"/>
          <w:shd w:val="clear" w:color="auto" w:fill="FFFFFF"/>
        </w:rPr>
        <w:t>) et 11 espèces de moisissures. Les résultats de notre étude montrent qu’il s’agit de levures et moisissures témoins d’hygiène.</w:t>
      </w:r>
      <w:r w:rsidRPr="00ED10D2">
        <w:rPr>
          <w:rFonts w:asciiTheme="majorBidi" w:hAnsiTheme="majorBidi" w:cstheme="majorBidi"/>
          <w:color w:val="000000"/>
          <w:sz w:val="24"/>
          <w:szCs w:val="24"/>
        </w:rPr>
        <w:br/>
      </w:r>
      <w:r w:rsidRPr="00ED10D2">
        <w:rPr>
          <w:rFonts w:asciiTheme="majorBidi" w:hAnsiTheme="majorBidi" w:cstheme="majorBidi"/>
          <w:color w:val="000000"/>
          <w:sz w:val="24"/>
          <w:szCs w:val="24"/>
        </w:rPr>
        <w:br/>
      </w:r>
      <w:r w:rsidRPr="00ED10D2">
        <w:rPr>
          <w:rFonts w:asciiTheme="majorBidi" w:hAnsiTheme="majorBidi" w:cstheme="majorBidi"/>
          <w:color w:val="000000"/>
          <w:sz w:val="24"/>
          <w:szCs w:val="24"/>
        </w:rPr>
        <w:br/>
      </w:r>
      <w:r w:rsidRPr="00ED10D2">
        <w:rPr>
          <w:rFonts w:asciiTheme="majorBidi" w:hAnsiTheme="majorBidi" w:cstheme="majorBidi"/>
          <w:color w:val="000000"/>
          <w:sz w:val="24"/>
          <w:szCs w:val="24"/>
        </w:rPr>
        <w:br/>
      </w:r>
      <w:r w:rsidRPr="00ED10D2">
        <w:rPr>
          <w:rFonts w:asciiTheme="majorBidi" w:hAnsiTheme="majorBidi" w:cstheme="majorBidi"/>
          <w:color w:val="000000"/>
          <w:sz w:val="24"/>
          <w:szCs w:val="24"/>
        </w:rPr>
        <w:br/>
      </w:r>
      <w:r w:rsidRPr="00ED10D2">
        <w:rPr>
          <w:rFonts w:asciiTheme="majorBidi" w:hAnsiTheme="majorBidi" w:cstheme="majorBidi"/>
          <w:b/>
          <w:bCs/>
          <w:color w:val="000000"/>
          <w:sz w:val="28"/>
          <w:szCs w:val="28"/>
          <w:shd w:val="clear" w:color="auto" w:fill="FFFFFF"/>
          <w:lang w:val="en-US"/>
        </w:rPr>
        <w:t>Abstract:</w:t>
      </w:r>
      <w:r w:rsidRPr="00ED10D2">
        <w:rPr>
          <w:rFonts w:asciiTheme="majorBidi" w:hAnsiTheme="majorBidi" w:cstheme="majorBidi"/>
          <w:b/>
          <w:bCs/>
          <w:color w:val="000000"/>
          <w:sz w:val="28"/>
          <w:szCs w:val="28"/>
          <w:lang w:val="en-US"/>
        </w:rPr>
        <w:br/>
      </w:r>
      <w:r w:rsidRPr="00ED10D2">
        <w:rPr>
          <w:rFonts w:asciiTheme="majorBidi" w:hAnsiTheme="majorBidi" w:cstheme="majorBidi"/>
          <w:color w:val="000000"/>
          <w:sz w:val="24"/>
          <w:szCs w:val="24"/>
          <w:shd w:val="clear" w:color="auto" w:fill="FFFFFF"/>
          <w:lang w:val="en-US"/>
        </w:rPr>
        <w:t>In order to assess the overall level of hygiene of the slaughterhouse in El-</w:t>
      </w:r>
      <w:proofErr w:type="spellStart"/>
      <w:r w:rsidRPr="00ED10D2">
        <w:rPr>
          <w:rFonts w:asciiTheme="majorBidi" w:hAnsiTheme="majorBidi" w:cstheme="majorBidi"/>
          <w:color w:val="000000"/>
          <w:sz w:val="24"/>
          <w:szCs w:val="24"/>
          <w:shd w:val="clear" w:color="auto" w:fill="FFFFFF"/>
          <w:lang w:val="en-US"/>
        </w:rPr>
        <w:t>Harrach</w:t>
      </w:r>
      <w:proofErr w:type="spellEnd"/>
      <w:r w:rsidRPr="00ED10D2">
        <w:rPr>
          <w:rFonts w:asciiTheme="majorBidi" w:hAnsiTheme="majorBidi" w:cstheme="majorBidi"/>
          <w:color w:val="000000"/>
          <w:sz w:val="24"/>
          <w:szCs w:val="24"/>
          <w:shd w:val="clear" w:color="auto" w:fill="FFFFFF"/>
          <w:lang w:val="en-US"/>
        </w:rPr>
        <w:t xml:space="preserve"> (Algiers) and the importance of transfer of fungi on carcasses, we made a study of the flora of fungal contamination on carcasses 19, ( head, neck, shoulder, back, thigh and tail), 15 fallers (G. hands and hand D), from 76 slaughter equipment (30 knives, axes 11, 11 rifles and 24Crochets) and various building sites ( 13 Walls, 13 Sols, 3 Air </w:t>
      </w:r>
      <w:proofErr w:type="spellStart"/>
      <w:r w:rsidRPr="00ED10D2">
        <w:rPr>
          <w:rFonts w:asciiTheme="majorBidi" w:hAnsiTheme="majorBidi" w:cstheme="majorBidi"/>
          <w:color w:val="000000"/>
          <w:sz w:val="24"/>
          <w:szCs w:val="24"/>
          <w:shd w:val="clear" w:color="auto" w:fill="FFFFFF"/>
          <w:lang w:val="en-US"/>
        </w:rPr>
        <w:t>Liquide</w:t>
      </w:r>
      <w:proofErr w:type="spellEnd"/>
      <w:r w:rsidRPr="00ED10D2">
        <w:rPr>
          <w:rFonts w:asciiTheme="majorBidi" w:hAnsiTheme="majorBidi" w:cstheme="majorBidi"/>
          <w:color w:val="000000"/>
          <w:sz w:val="24"/>
          <w:szCs w:val="24"/>
          <w:shd w:val="clear" w:color="auto" w:fill="FFFFFF"/>
          <w:lang w:val="en-US"/>
        </w:rPr>
        <w:t xml:space="preserve"> 3 valves and Soil). Of a total of 263 samples made, 236 were found positive. 14 yeasts were identified including 02 highly pathogenic (Candida </w:t>
      </w:r>
      <w:proofErr w:type="spellStart"/>
      <w:r w:rsidRPr="00ED10D2">
        <w:rPr>
          <w:rFonts w:asciiTheme="majorBidi" w:hAnsiTheme="majorBidi" w:cstheme="majorBidi"/>
          <w:color w:val="000000"/>
          <w:sz w:val="24"/>
          <w:szCs w:val="24"/>
          <w:shd w:val="clear" w:color="auto" w:fill="FFFFFF"/>
          <w:lang w:val="en-US"/>
        </w:rPr>
        <w:t>albicans</w:t>
      </w:r>
      <w:proofErr w:type="spellEnd"/>
      <w:r w:rsidRPr="00ED10D2">
        <w:rPr>
          <w:rFonts w:asciiTheme="majorBidi" w:hAnsiTheme="majorBidi" w:cstheme="majorBidi"/>
          <w:color w:val="000000"/>
          <w:sz w:val="24"/>
          <w:szCs w:val="24"/>
          <w:shd w:val="clear" w:color="auto" w:fill="FFFFFF"/>
          <w:lang w:val="en-US"/>
        </w:rPr>
        <w:t xml:space="preserve"> and Cryptococcus </w:t>
      </w:r>
      <w:proofErr w:type="spellStart"/>
      <w:r w:rsidRPr="00ED10D2">
        <w:rPr>
          <w:rFonts w:asciiTheme="majorBidi" w:hAnsiTheme="majorBidi" w:cstheme="majorBidi"/>
          <w:color w:val="000000"/>
          <w:sz w:val="24"/>
          <w:szCs w:val="24"/>
          <w:shd w:val="clear" w:color="auto" w:fill="FFFFFF"/>
          <w:lang w:val="en-US"/>
        </w:rPr>
        <w:t>neoformans</w:t>
      </w:r>
      <w:proofErr w:type="spellEnd"/>
      <w:r w:rsidRPr="00ED10D2">
        <w:rPr>
          <w:rFonts w:asciiTheme="majorBidi" w:hAnsiTheme="majorBidi" w:cstheme="majorBidi"/>
          <w:color w:val="000000"/>
          <w:sz w:val="24"/>
          <w:szCs w:val="24"/>
          <w:shd w:val="clear" w:color="auto" w:fill="FFFFFF"/>
          <w:lang w:val="en-US"/>
        </w:rPr>
        <w:t xml:space="preserve">) and 11 </w:t>
      </w:r>
      <w:proofErr w:type="spellStart"/>
      <w:r w:rsidRPr="00ED10D2">
        <w:rPr>
          <w:rFonts w:asciiTheme="majorBidi" w:hAnsiTheme="majorBidi" w:cstheme="majorBidi"/>
          <w:color w:val="000000"/>
          <w:sz w:val="24"/>
          <w:szCs w:val="24"/>
          <w:shd w:val="clear" w:color="auto" w:fill="FFFFFF"/>
          <w:lang w:val="en-US"/>
        </w:rPr>
        <w:t>molds.The</w:t>
      </w:r>
      <w:proofErr w:type="spellEnd"/>
      <w:r w:rsidRPr="00ED10D2">
        <w:rPr>
          <w:rFonts w:asciiTheme="majorBidi" w:hAnsiTheme="majorBidi" w:cstheme="majorBidi"/>
          <w:color w:val="000000"/>
          <w:sz w:val="24"/>
          <w:szCs w:val="24"/>
          <w:shd w:val="clear" w:color="auto" w:fill="FFFFFF"/>
          <w:lang w:val="en-US"/>
        </w:rPr>
        <w:t xml:space="preserve"> results of our study show that this yeast and mold witnesses hygiene.</w:t>
      </w:r>
    </w:p>
    <w:sectPr w:rsidR="00ED10D2" w:rsidRPr="00ED10D2"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7C6DCE"/>
    <w:rsid w:val="009C59CA"/>
    <w:rsid w:val="00B723C8"/>
    <w:rsid w:val="00ED10D2"/>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4</cp:revision>
  <dcterms:created xsi:type="dcterms:W3CDTF">2019-12-15T11:40:00Z</dcterms:created>
  <dcterms:modified xsi:type="dcterms:W3CDTF">2019-12-15T12:04:00Z</dcterms:modified>
</cp:coreProperties>
</file>