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EC" w:rsidRPr="00AF15EC" w:rsidRDefault="007A5E78" w:rsidP="00AF15EC">
      <w:pPr>
        <w:rPr>
          <w:rFonts w:asciiTheme="majorBidi" w:hAnsiTheme="majorBidi" w:cstheme="majorBidi"/>
          <w:b/>
          <w:bCs/>
          <w:color w:val="000000"/>
          <w:sz w:val="28"/>
          <w:szCs w:val="28"/>
        </w:rPr>
      </w:pPr>
      <w:proofErr w:type="spellStart"/>
      <w:r w:rsidRPr="00AF15EC">
        <w:rPr>
          <w:rFonts w:asciiTheme="majorBidi" w:hAnsiTheme="majorBidi" w:cstheme="majorBidi"/>
          <w:b/>
          <w:bCs/>
          <w:color w:val="000000"/>
          <w:sz w:val="28"/>
          <w:szCs w:val="28"/>
          <w:shd w:val="clear" w:color="auto" w:fill="FFFFFF"/>
        </w:rPr>
        <w:t>Rusémé</w:t>
      </w:r>
      <w:proofErr w:type="spellEnd"/>
      <w:r w:rsidRPr="00AF15EC">
        <w:rPr>
          <w:rFonts w:asciiTheme="majorBidi" w:hAnsiTheme="majorBidi" w:cstheme="majorBidi"/>
          <w:b/>
          <w:bCs/>
          <w:color w:val="000000"/>
          <w:sz w:val="28"/>
          <w:szCs w:val="28"/>
          <w:shd w:val="clear" w:color="auto" w:fill="FFFFFF"/>
        </w:rPr>
        <w:t xml:space="preserve"> du PFE :</w:t>
      </w:r>
      <w:r w:rsidR="00AF15EC" w:rsidRPr="00AF15EC">
        <w:rPr>
          <w:rFonts w:asciiTheme="majorBidi" w:hAnsiTheme="majorBidi" w:cstheme="majorBidi"/>
          <w:b/>
          <w:bCs/>
          <w:color w:val="000000"/>
          <w:sz w:val="28"/>
          <w:szCs w:val="28"/>
          <w:shd w:val="clear" w:color="auto" w:fill="FFFFFF"/>
        </w:rPr>
        <w:t xml:space="preserve"> L’utilisation de la composition chimique dans la détermination de la digestibilité de la matière organique de quelques fourrages en Algérie</w:t>
      </w:r>
      <w:r w:rsidRPr="00AF15EC">
        <w:rPr>
          <w:rFonts w:asciiTheme="majorBidi" w:hAnsiTheme="majorBidi" w:cstheme="majorBidi"/>
          <w:b/>
          <w:bCs/>
          <w:color w:val="000000"/>
          <w:sz w:val="28"/>
          <w:szCs w:val="28"/>
          <w:shd w:val="clear" w:color="auto" w:fill="FFFFFF"/>
        </w:rPr>
        <w:t xml:space="preserve"> </w:t>
      </w: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r w:rsidRPr="00AF15EC">
        <w:rPr>
          <w:rFonts w:asciiTheme="majorBidi" w:hAnsiTheme="majorBidi" w:cstheme="majorBidi"/>
          <w:color w:val="000000"/>
          <w:sz w:val="24"/>
          <w:szCs w:val="24"/>
        </w:rPr>
        <w:br/>
      </w:r>
      <w:r w:rsidRPr="00AF15EC">
        <w:rPr>
          <w:rFonts w:asciiTheme="majorBidi" w:hAnsiTheme="majorBidi" w:cstheme="majorBidi"/>
          <w:b/>
          <w:bCs/>
          <w:color w:val="000000"/>
          <w:sz w:val="24"/>
          <w:szCs w:val="24"/>
          <w:shd w:val="clear" w:color="auto" w:fill="FFFFFF"/>
        </w:rPr>
        <w:t>Résumé</w:t>
      </w:r>
      <w:r w:rsidRPr="00AF15EC">
        <w:rPr>
          <w:rFonts w:asciiTheme="majorBidi" w:hAnsiTheme="majorBidi" w:cstheme="majorBidi"/>
          <w:color w:val="000000"/>
          <w:sz w:val="24"/>
          <w:szCs w:val="24"/>
          <w:shd w:val="clear" w:color="auto" w:fill="FFFFFF"/>
        </w:rPr>
        <w:t xml:space="preserve"> : L’étude de digestibilité de matière organique par la méthode de </w:t>
      </w:r>
      <w:proofErr w:type="spellStart"/>
      <w:r w:rsidRPr="00AF15EC">
        <w:rPr>
          <w:rFonts w:asciiTheme="majorBidi" w:hAnsiTheme="majorBidi" w:cstheme="majorBidi"/>
          <w:color w:val="000000"/>
          <w:sz w:val="24"/>
          <w:szCs w:val="24"/>
          <w:shd w:val="clear" w:color="auto" w:fill="FFFFFF"/>
        </w:rPr>
        <w:t>Weende</w:t>
      </w:r>
      <w:proofErr w:type="spellEnd"/>
      <w:r w:rsidRPr="00AF15EC">
        <w:rPr>
          <w:rFonts w:asciiTheme="majorBidi" w:hAnsiTheme="majorBidi" w:cstheme="majorBidi"/>
          <w:color w:val="000000"/>
          <w:sz w:val="24"/>
          <w:szCs w:val="24"/>
          <w:shd w:val="clear" w:color="auto" w:fill="FFFFFF"/>
        </w:rPr>
        <w:t xml:space="preserve"> à été menée sur quatre échantillons des fourrages (Bersim cycle 2, foin de ray-grass, Fétuque cycle 1, les grignons d’olive), ainsi que la détermination de leur composition chimique. Cette étude montre que la digestibilité de la matière organique des aliments diminue quand la teneur en parois augmente.</w:t>
      </w:r>
      <w:r w:rsidRPr="00AF15EC">
        <w:rPr>
          <w:rFonts w:asciiTheme="majorBidi" w:hAnsiTheme="majorBidi" w:cstheme="majorBidi"/>
          <w:color w:val="000000"/>
          <w:sz w:val="24"/>
          <w:szCs w:val="24"/>
        </w:rPr>
        <w:br/>
      </w:r>
      <w:r w:rsidRPr="00AF15EC">
        <w:rPr>
          <w:rFonts w:asciiTheme="majorBidi" w:hAnsiTheme="majorBidi" w:cstheme="majorBidi"/>
          <w:color w:val="000000"/>
          <w:sz w:val="24"/>
          <w:szCs w:val="24"/>
        </w:rPr>
        <w:br/>
      </w: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E81C85" w:rsidRPr="00AF15EC" w:rsidRDefault="00AF15EC" w:rsidP="00AF15EC">
      <w:pPr>
        <w:rPr>
          <w:rFonts w:asciiTheme="majorBidi" w:hAnsiTheme="majorBidi" w:cstheme="majorBidi"/>
          <w:b/>
          <w:bCs/>
          <w:sz w:val="24"/>
          <w:szCs w:val="24"/>
        </w:rPr>
      </w:pPr>
      <w:r w:rsidRPr="00AF15EC">
        <w:rPr>
          <w:rFonts w:asciiTheme="majorBidi" w:hAnsiTheme="majorBidi" w:cstheme="majorBidi"/>
          <w:color w:val="000000"/>
          <w:sz w:val="24"/>
          <w:szCs w:val="24"/>
        </w:rPr>
        <w:br/>
      </w:r>
      <w:r w:rsidRPr="00AF15EC">
        <w:rPr>
          <w:rFonts w:asciiTheme="majorBidi" w:hAnsiTheme="majorBidi" w:cstheme="majorBidi"/>
          <w:color w:val="000000"/>
          <w:sz w:val="24"/>
          <w:szCs w:val="24"/>
        </w:rPr>
        <w:br/>
      </w:r>
      <w:r w:rsidRPr="00AF15EC">
        <w:rPr>
          <w:rFonts w:asciiTheme="majorBidi" w:hAnsiTheme="majorBidi" w:cstheme="majorBidi"/>
          <w:b/>
          <w:bCs/>
          <w:color w:val="000000"/>
          <w:sz w:val="24"/>
          <w:szCs w:val="24"/>
          <w:shd w:val="clear" w:color="auto" w:fill="FFFFFF"/>
        </w:rPr>
        <w:t>Abstract:</w:t>
      </w:r>
      <w:r w:rsidRPr="00AF15EC">
        <w:rPr>
          <w:rFonts w:asciiTheme="majorBidi" w:hAnsiTheme="majorBidi" w:cstheme="majorBidi"/>
          <w:color w:val="000000"/>
          <w:sz w:val="24"/>
          <w:szCs w:val="24"/>
        </w:rPr>
        <w:br/>
      </w:r>
      <w:r w:rsidRPr="00AF15EC">
        <w:rPr>
          <w:rFonts w:asciiTheme="majorBidi" w:hAnsiTheme="majorBidi" w:cstheme="majorBidi"/>
          <w:color w:val="000000"/>
          <w:sz w:val="24"/>
          <w:szCs w:val="24"/>
          <w:shd w:val="clear" w:color="auto" w:fill="FFFFFF"/>
        </w:rPr>
        <w:t xml:space="preserve">The </w:t>
      </w:r>
      <w:proofErr w:type="spellStart"/>
      <w:r w:rsidRPr="00AF15EC">
        <w:rPr>
          <w:rFonts w:asciiTheme="majorBidi" w:hAnsiTheme="majorBidi" w:cstheme="majorBidi"/>
          <w:color w:val="000000"/>
          <w:sz w:val="24"/>
          <w:szCs w:val="24"/>
          <w:shd w:val="clear" w:color="auto" w:fill="FFFFFF"/>
        </w:rPr>
        <w:t>study</w:t>
      </w:r>
      <w:proofErr w:type="spellEnd"/>
      <w:r w:rsidRPr="00AF15EC">
        <w:rPr>
          <w:rFonts w:asciiTheme="majorBidi" w:hAnsiTheme="majorBidi" w:cstheme="majorBidi"/>
          <w:color w:val="000000"/>
          <w:sz w:val="24"/>
          <w:szCs w:val="24"/>
          <w:shd w:val="clear" w:color="auto" w:fill="FFFFFF"/>
        </w:rPr>
        <w:t xml:space="preserve"> of </w:t>
      </w:r>
      <w:proofErr w:type="spellStart"/>
      <w:r w:rsidRPr="00AF15EC">
        <w:rPr>
          <w:rFonts w:asciiTheme="majorBidi" w:hAnsiTheme="majorBidi" w:cstheme="majorBidi"/>
          <w:color w:val="000000"/>
          <w:sz w:val="24"/>
          <w:szCs w:val="24"/>
          <w:shd w:val="clear" w:color="auto" w:fill="FFFFFF"/>
        </w:rPr>
        <w:t>digestibility</w:t>
      </w:r>
      <w:proofErr w:type="spellEnd"/>
      <w:r w:rsidRPr="00AF15EC">
        <w:rPr>
          <w:rFonts w:asciiTheme="majorBidi" w:hAnsiTheme="majorBidi" w:cstheme="majorBidi"/>
          <w:color w:val="000000"/>
          <w:sz w:val="24"/>
          <w:szCs w:val="24"/>
          <w:shd w:val="clear" w:color="auto" w:fill="FFFFFF"/>
        </w:rPr>
        <w:t xml:space="preserve"> of </w:t>
      </w:r>
      <w:proofErr w:type="spellStart"/>
      <w:r w:rsidRPr="00AF15EC">
        <w:rPr>
          <w:rFonts w:asciiTheme="majorBidi" w:hAnsiTheme="majorBidi" w:cstheme="majorBidi"/>
          <w:color w:val="000000"/>
          <w:sz w:val="24"/>
          <w:szCs w:val="24"/>
          <w:shd w:val="clear" w:color="auto" w:fill="FFFFFF"/>
        </w:rPr>
        <w:t>organic</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matter</w:t>
      </w:r>
      <w:proofErr w:type="spellEnd"/>
      <w:r w:rsidRPr="00AF15EC">
        <w:rPr>
          <w:rFonts w:asciiTheme="majorBidi" w:hAnsiTheme="majorBidi" w:cstheme="majorBidi"/>
          <w:color w:val="000000"/>
          <w:sz w:val="24"/>
          <w:szCs w:val="24"/>
          <w:shd w:val="clear" w:color="auto" w:fill="FFFFFF"/>
        </w:rPr>
        <w:t xml:space="preserve"> by the </w:t>
      </w:r>
      <w:proofErr w:type="spellStart"/>
      <w:r w:rsidRPr="00AF15EC">
        <w:rPr>
          <w:rFonts w:asciiTheme="majorBidi" w:hAnsiTheme="majorBidi" w:cstheme="majorBidi"/>
          <w:color w:val="000000"/>
          <w:sz w:val="24"/>
          <w:szCs w:val="24"/>
          <w:shd w:val="clear" w:color="auto" w:fill="FFFFFF"/>
        </w:rPr>
        <w:t>method</w:t>
      </w:r>
      <w:proofErr w:type="spellEnd"/>
      <w:r w:rsidRPr="00AF15EC">
        <w:rPr>
          <w:rFonts w:asciiTheme="majorBidi" w:hAnsiTheme="majorBidi" w:cstheme="majorBidi"/>
          <w:color w:val="000000"/>
          <w:sz w:val="24"/>
          <w:szCs w:val="24"/>
          <w:shd w:val="clear" w:color="auto" w:fill="FFFFFF"/>
        </w:rPr>
        <w:t xml:space="preserve"> of </w:t>
      </w:r>
      <w:proofErr w:type="spellStart"/>
      <w:r w:rsidRPr="00AF15EC">
        <w:rPr>
          <w:rFonts w:asciiTheme="majorBidi" w:hAnsiTheme="majorBidi" w:cstheme="majorBidi"/>
          <w:color w:val="000000"/>
          <w:sz w:val="24"/>
          <w:szCs w:val="24"/>
          <w:shd w:val="clear" w:color="auto" w:fill="FFFFFF"/>
        </w:rPr>
        <w:t>Weende</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was</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conducted</w:t>
      </w:r>
      <w:proofErr w:type="spellEnd"/>
      <w:r w:rsidRPr="00AF15EC">
        <w:rPr>
          <w:rFonts w:asciiTheme="majorBidi" w:hAnsiTheme="majorBidi" w:cstheme="majorBidi"/>
          <w:color w:val="000000"/>
          <w:sz w:val="24"/>
          <w:szCs w:val="24"/>
          <w:shd w:val="clear" w:color="auto" w:fill="FFFFFF"/>
        </w:rPr>
        <w:t xml:space="preserve"> on four </w:t>
      </w:r>
      <w:proofErr w:type="spellStart"/>
      <w:r w:rsidRPr="00AF15EC">
        <w:rPr>
          <w:rFonts w:asciiTheme="majorBidi" w:hAnsiTheme="majorBidi" w:cstheme="majorBidi"/>
          <w:color w:val="000000"/>
          <w:sz w:val="24"/>
          <w:szCs w:val="24"/>
          <w:shd w:val="clear" w:color="auto" w:fill="FFFFFF"/>
        </w:rPr>
        <w:t>samples</w:t>
      </w:r>
      <w:proofErr w:type="spellEnd"/>
      <w:r w:rsidRPr="00AF15EC">
        <w:rPr>
          <w:rFonts w:asciiTheme="majorBidi" w:hAnsiTheme="majorBidi" w:cstheme="majorBidi"/>
          <w:color w:val="000000"/>
          <w:sz w:val="24"/>
          <w:szCs w:val="24"/>
          <w:shd w:val="clear" w:color="auto" w:fill="FFFFFF"/>
        </w:rPr>
        <w:t xml:space="preserve"> of </w:t>
      </w:r>
      <w:proofErr w:type="spellStart"/>
      <w:r w:rsidRPr="00AF15EC">
        <w:rPr>
          <w:rFonts w:asciiTheme="majorBidi" w:hAnsiTheme="majorBidi" w:cstheme="majorBidi"/>
          <w:color w:val="000000"/>
          <w:sz w:val="24"/>
          <w:szCs w:val="24"/>
          <w:shd w:val="clear" w:color="auto" w:fill="FFFFFF"/>
        </w:rPr>
        <w:t>fodder</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Berseem</w:t>
      </w:r>
      <w:proofErr w:type="spellEnd"/>
      <w:r w:rsidRPr="00AF15EC">
        <w:rPr>
          <w:rFonts w:asciiTheme="majorBidi" w:hAnsiTheme="majorBidi" w:cstheme="majorBidi"/>
          <w:color w:val="000000"/>
          <w:sz w:val="24"/>
          <w:szCs w:val="24"/>
          <w:shd w:val="clear" w:color="auto" w:fill="FFFFFF"/>
        </w:rPr>
        <w:t xml:space="preserve"> 2nd cycle, </w:t>
      </w:r>
      <w:proofErr w:type="spellStart"/>
      <w:r w:rsidRPr="00AF15EC">
        <w:rPr>
          <w:rFonts w:asciiTheme="majorBidi" w:hAnsiTheme="majorBidi" w:cstheme="majorBidi"/>
          <w:color w:val="000000"/>
          <w:sz w:val="24"/>
          <w:szCs w:val="24"/>
          <w:shd w:val="clear" w:color="auto" w:fill="FFFFFF"/>
        </w:rPr>
        <w:t>hay</w:t>
      </w:r>
      <w:proofErr w:type="spellEnd"/>
      <w:r w:rsidRPr="00AF15EC">
        <w:rPr>
          <w:rFonts w:asciiTheme="majorBidi" w:hAnsiTheme="majorBidi" w:cstheme="majorBidi"/>
          <w:color w:val="000000"/>
          <w:sz w:val="24"/>
          <w:szCs w:val="24"/>
          <w:shd w:val="clear" w:color="auto" w:fill="FFFFFF"/>
        </w:rPr>
        <w:t xml:space="preserve"> rye </w:t>
      </w:r>
      <w:proofErr w:type="spellStart"/>
      <w:r w:rsidRPr="00AF15EC">
        <w:rPr>
          <w:rFonts w:asciiTheme="majorBidi" w:hAnsiTheme="majorBidi" w:cstheme="majorBidi"/>
          <w:color w:val="000000"/>
          <w:sz w:val="24"/>
          <w:szCs w:val="24"/>
          <w:shd w:val="clear" w:color="auto" w:fill="FFFFFF"/>
        </w:rPr>
        <w:t>grass</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fescue</w:t>
      </w:r>
      <w:proofErr w:type="spellEnd"/>
      <w:r w:rsidRPr="00AF15EC">
        <w:rPr>
          <w:rFonts w:asciiTheme="majorBidi" w:hAnsiTheme="majorBidi" w:cstheme="majorBidi"/>
          <w:color w:val="000000"/>
          <w:sz w:val="24"/>
          <w:szCs w:val="24"/>
          <w:shd w:val="clear" w:color="auto" w:fill="FFFFFF"/>
        </w:rPr>
        <w:t xml:space="preserve"> first cycle, the </w:t>
      </w:r>
      <w:proofErr w:type="spellStart"/>
      <w:r w:rsidRPr="00AF15EC">
        <w:rPr>
          <w:rFonts w:asciiTheme="majorBidi" w:hAnsiTheme="majorBidi" w:cstheme="majorBidi"/>
          <w:color w:val="000000"/>
          <w:sz w:val="24"/>
          <w:szCs w:val="24"/>
          <w:shd w:val="clear" w:color="auto" w:fill="FFFFFF"/>
        </w:rPr>
        <w:t>pomace</w:t>
      </w:r>
      <w:proofErr w:type="spellEnd"/>
      <w:r w:rsidRPr="00AF15EC">
        <w:rPr>
          <w:rFonts w:asciiTheme="majorBidi" w:hAnsiTheme="majorBidi" w:cstheme="majorBidi"/>
          <w:color w:val="000000"/>
          <w:sz w:val="24"/>
          <w:szCs w:val="24"/>
          <w:shd w:val="clear" w:color="auto" w:fill="FFFFFF"/>
        </w:rPr>
        <w:t xml:space="preserve">) and </w:t>
      </w:r>
      <w:proofErr w:type="spellStart"/>
      <w:r w:rsidRPr="00AF15EC">
        <w:rPr>
          <w:rFonts w:asciiTheme="majorBidi" w:hAnsiTheme="majorBidi" w:cstheme="majorBidi"/>
          <w:color w:val="000000"/>
          <w:sz w:val="24"/>
          <w:szCs w:val="24"/>
          <w:shd w:val="clear" w:color="auto" w:fill="FFFFFF"/>
        </w:rPr>
        <w:t>determining</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their</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chemical</w:t>
      </w:r>
      <w:proofErr w:type="spellEnd"/>
      <w:r w:rsidRPr="00AF15EC">
        <w:rPr>
          <w:rFonts w:asciiTheme="majorBidi" w:hAnsiTheme="majorBidi" w:cstheme="majorBidi"/>
          <w:color w:val="000000"/>
          <w:sz w:val="24"/>
          <w:szCs w:val="24"/>
          <w:shd w:val="clear" w:color="auto" w:fill="FFFFFF"/>
        </w:rPr>
        <w:t xml:space="preserve"> composition. This </w:t>
      </w:r>
      <w:proofErr w:type="spellStart"/>
      <w:r w:rsidRPr="00AF15EC">
        <w:rPr>
          <w:rFonts w:asciiTheme="majorBidi" w:hAnsiTheme="majorBidi" w:cstheme="majorBidi"/>
          <w:color w:val="000000"/>
          <w:sz w:val="24"/>
          <w:szCs w:val="24"/>
          <w:shd w:val="clear" w:color="auto" w:fill="FFFFFF"/>
        </w:rPr>
        <w:t>study</w:t>
      </w:r>
      <w:proofErr w:type="spellEnd"/>
      <w:r w:rsidRPr="00AF15EC">
        <w:rPr>
          <w:rFonts w:asciiTheme="majorBidi" w:hAnsiTheme="majorBidi" w:cstheme="majorBidi"/>
          <w:color w:val="000000"/>
          <w:sz w:val="24"/>
          <w:szCs w:val="24"/>
          <w:shd w:val="clear" w:color="auto" w:fill="FFFFFF"/>
        </w:rPr>
        <w:t xml:space="preserve"> shows </w:t>
      </w:r>
      <w:proofErr w:type="spellStart"/>
      <w:r w:rsidRPr="00AF15EC">
        <w:rPr>
          <w:rFonts w:asciiTheme="majorBidi" w:hAnsiTheme="majorBidi" w:cstheme="majorBidi"/>
          <w:color w:val="000000"/>
          <w:sz w:val="24"/>
          <w:szCs w:val="24"/>
          <w:shd w:val="clear" w:color="auto" w:fill="FFFFFF"/>
        </w:rPr>
        <w:t>that</w:t>
      </w:r>
      <w:proofErr w:type="spellEnd"/>
      <w:r w:rsidRPr="00AF15EC">
        <w:rPr>
          <w:rFonts w:asciiTheme="majorBidi" w:hAnsiTheme="majorBidi" w:cstheme="majorBidi"/>
          <w:color w:val="000000"/>
          <w:sz w:val="24"/>
          <w:szCs w:val="24"/>
          <w:shd w:val="clear" w:color="auto" w:fill="FFFFFF"/>
        </w:rPr>
        <w:t xml:space="preserve">: the </w:t>
      </w:r>
      <w:proofErr w:type="spellStart"/>
      <w:r w:rsidRPr="00AF15EC">
        <w:rPr>
          <w:rFonts w:asciiTheme="majorBidi" w:hAnsiTheme="majorBidi" w:cstheme="majorBidi"/>
          <w:color w:val="000000"/>
          <w:sz w:val="24"/>
          <w:szCs w:val="24"/>
          <w:shd w:val="clear" w:color="auto" w:fill="FFFFFF"/>
        </w:rPr>
        <w:t>organic</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matter</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digestibility</w:t>
      </w:r>
      <w:proofErr w:type="spellEnd"/>
      <w:r w:rsidRPr="00AF15EC">
        <w:rPr>
          <w:rFonts w:asciiTheme="majorBidi" w:hAnsiTheme="majorBidi" w:cstheme="majorBidi"/>
          <w:color w:val="000000"/>
          <w:sz w:val="24"/>
          <w:szCs w:val="24"/>
          <w:shd w:val="clear" w:color="auto" w:fill="FFFFFF"/>
        </w:rPr>
        <w:t xml:space="preserve"> of </w:t>
      </w:r>
      <w:proofErr w:type="spellStart"/>
      <w:r w:rsidRPr="00AF15EC">
        <w:rPr>
          <w:rFonts w:asciiTheme="majorBidi" w:hAnsiTheme="majorBidi" w:cstheme="majorBidi"/>
          <w:color w:val="000000"/>
          <w:sz w:val="24"/>
          <w:szCs w:val="24"/>
          <w:shd w:val="clear" w:color="auto" w:fill="FFFFFF"/>
        </w:rPr>
        <w:t>food</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decreases</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then</w:t>
      </w:r>
      <w:proofErr w:type="spellEnd"/>
      <w:r w:rsidRPr="00AF15EC">
        <w:rPr>
          <w:rFonts w:asciiTheme="majorBidi" w:hAnsiTheme="majorBidi" w:cstheme="majorBidi"/>
          <w:color w:val="000000"/>
          <w:sz w:val="24"/>
          <w:szCs w:val="24"/>
          <w:shd w:val="clear" w:color="auto" w:fill="FFFFFF"/>
        </w:rPr>
        <w:t xml:space="preserve"> the </w:t>
      </w:r>
      <w:proofErr w:type="spellStart"/>
      <w:r w:rsidRPr="00AF15EC">
        <w:rPr>
          <w:rFonts w:asciiTheme="majorBidi" w:hAnsiTheme="majorBidi" w:cstheme="majorBidi"/>
          <w:color w:val="000000"/>
          <w:sz w:val="24"/>
          <w:szCs w:val="24"/>
          <w:shd w:val="clear" w:color="auto" w:fill="FFFFFF"/>
        </w:rPr>
        <w:t>amount</w:t>
      </w:r>
      <w:proofErr w:type="spellEnd"/>
      <w:r w:rsidRPr="00AF15EC">
        <w:rPr>
          <w:rFonts w:asciiTheme="majorBidi" w:hAnsiTheme="majorBidi" w:cstheme="majorBidi"/>
          <w:color w:val="000000"/>
          <w:sz w:val="24"/>
          <w:szCs w:val="24"/>
          <w:shd w:val="clear" w:color="auto" w:fill="FFFFFF"/>
        </w:rPr>
        <w:t xml:space="preserve"> of </w:t>
      </w:r>
      <w:proofErr w:type="spellStart"/>
      <w:r w:rsidRPr="00AF15EC">
        <w:rPr>
          <w:rFonts w:asciiTheme="majorBidi" w:hAnsiTheme="majorBidi" w:cstheme="majorBidi"/>
          <w:color w:val="000000"/>
          <w:sz w:val="24"/>
          <w:szCs w:val="24"/>
          <w:shd w:val="clear" w:color="auto" w:fill="FFFFFF"/>
        </w:rPr>
        <w:t>walls</w:t>
      </w:r>
      <w:proofErr w:type="spellEnd"/>
      <w:r w:rsidRPr="00AF15EC">
        <w:rPr>
          <w:rFonts w:asciiTheme="majorBidi" w:hAnsiTheme="majorBidi" w:cstheme="majorBidi"/>
          <w:color w:val="000000"/>
          <w:sz w:val="24"/>
          <w:szCs w:val="24"/>
          <w:shd w:val="clear" w:color="auto" w:fill="FFFFFF"/>
        </w:rPr>
        <w:t xml:space="preserve"> </w:t>
      </w:r>
      <w:proofErr w:type="spellStart"/>
      <w:r w:rsidRPr="00AF15EC">
        <w:rPr>
          <w:rFonts w:asciiTheme="majorBidi" w:hAnsiTheme="majorBidi" w:cstheme="majorBidi"/>
          <w:color w:val="000000"/>
          <w:sz w:val="24"/>
          <w:szCs w:val="24"/>
          <w:shd w:val="clear" w:color="auto" w:fill="FFFFFF"/>
        </w:rPr>
        <w:t>increases</w:t>
      </w:r>
      <w:proofErr w:type="spellEnd"/>
      <w:r w:rsidRPr="00AF15EC">
        <w:rPr>
          <w:rFonts w:asciiTheme="majorBidi" w:hAnsiTheme="majorBidi" w:cstheme="majorBidi"/>
          <w:color w:val="000000"/>
          <w:sz w:val="24"/>
          <w:szCs w:val="24"/>
          <w:shd w:val="clear" w:color="auto" w:fill="FFFFFF"/>
        </w:rPr>
        <w:t>.</w:t>
      </w:r>
      <w:r w:rsidR="00E81C85" w:rsidRPr="00AF15EC">
        <w:rPr>
          <w:rFonts w:asciiTheme="majorBidi" w:hAnsiTheme="majorBidi" w:cstheme="majorBidi"/>
          <w:color w:val="000000"/>
          <w:sz w:val="24"/>
          <w:szCs w:val="24"/>
        </w:rPr>
        <w:br/>
      </w:r>
      <w:r w:rsidR="00E81C85" w:rsidRPr="00AF15EC">
        <w:rPr>
          <w:rFonts w:asciiTheme="majorBidi" w:hAnsiTheme="majorBidi" w:cstheme="majorBidi"/>
          <w:color w:val="000000"/>
          <w:sz w:val="24"/>
          <w:szCs w:val="24"/>
        </w:rPr>
        <w:br/>
      </w:r>
      <w:r w:rsidR="00E81C85" w:rsidRPr="00AF15EC">
        <w:rPr>
          <w:rFonts w:asciiTheme="majorBidi" w:hAnsiTheme="majorBidi" w:cstheme="majorBidi"/>
          <w:color w:val="000000"/>
          <w:sz w:val="24"/>
          <w:szCs w:val="24"/>
        </w:rPr>
        <w:br/>
      </w:r>
    </w:p>
    <w:sectPr w:rsidR="00E81C85" w:rsidRPr="00AF15E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D3359"/>
    <w:rsid w:val="00220F9B"/>
    <w:rsid w:val="00271107"/>
    <w:rsid w:val="007A5E78"/>
    <w:rsid w:val="00941F6E"/>
    <w:rsid w:val="00997191"/>
    <w:rsid w:val="00AF15EC"/>
    <w:rsid w:val="00BD4639"/>
    <w:rsid w:val="00E81C85"/>
    <w:rsid w:val="00EA1D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137</Words>
  <Characters>759</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cp:revision>
  <dcterms:created xsi:type="dcterms:W3CDTF">2019-12-10T08:56:00Z</dcterms:created>
  <dcterms:modified xsi:type="dcterms:W3CDTF">2019-12-16T11:54:00Z</dcterms:modified>
</cp:coreProperties>
</file>