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9E" w:rsidRDefault="0029329E" w:rsidP="0029329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Thèse de Doctorat en Sciences Vétérinaire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proofErr w:type="spellStart"/>
      <w:r w:rsidRPr="0029329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Yekkour</w:t>
      </w:r>
      <w:proofErr w:type="spellEnd"/>
      <w:r w:rsidRPr="0029329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329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Feriel</w:t>
      </w:r>
      <w:proofErr w:type="spellEnd"/>
    </w:p>
    <w:p w:rsidR="0029329E" w:rsidRDefault="0029329E" w:rsidP="0029329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9329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Isolement et caractérisation génétique de </w:t>
      </w:r>
      <w:proofErr w:type="spellStart"/>
      <w:r w:rsidRPr="0029329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toxoplasma</w:t>
      </w:r>
      <w:proofErr w:type="spellEnd"/>
      <w:r w:rsidRPr="0029329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gondii</w:t>
      </w:r>
      <w:proofErr w:type="spellEnd"/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chez le chat en Algérie </w:t>
      </w:r>
      <w:r w:rsidRPr="0029329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9329E" w:rsidRPr="00087C67" w:rsidRDefault="0029329E" w:rsidP="0029329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087C6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7</w:t>
      </w:r>
    </w:p>
    <w:p w:rsidR="0029329E" w:rsidRDefault="0029329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9329E" w:rsidRDefault="0029329E">
      <w:pPr>
        <w:rPr>
          <w:rFonts w:asciiTheme="majorBidi" w:hAnsiTheme="majorBidi" w:cstheme="majorBidi"/>
          <w:sz w:val="24"/>
          <w:szCs w:val="24"/>
        </w:rPr>
      </w:pPr>
      <w:r w:rsidRPr="0029329E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29329E">
        <w:rPr>
          <w:rFonts w:asciiTheme="majorBidi" w:hAnsiTheme="majorBidi" w:cstheme="majorBidi"/>
          <w:sz w:val="24"/>
          <w:szCs w:val="24"/>
        </w:rPr>
        <w:t xml:space="preserve"> : </w:t>
      </w:r>
    </w:p>
    <w:p w:rsidR="0029329E" w:rsidRDefault="0029329E">
      <w:pPr>
        <w:rPr>
          <w:rFonts w:asciiTheme="majorBidi" w:hAnsiTheme="majorBidi" w:cstheme="majorBidi"/>
          <w:sz w:val="24"/>
          <w:szCs w:val="24"/>
          <w:lang w:val="en-US"/>
        </w:rPr>
      </w:pPr>
      <w:r w:rsidRPr="0029329E">
        <w:rPr>
          <w:rFonts w:asciiTheme="majorBidi" w:hAnsiTheme="majorBidi" w:cstheme="majorBidi"/>
          <w:sz w:val="24"/>
          <w:szCs w:val="24"/>
        </w:rPr>
        <w:t xml:space="preserve">La toxoplasmose est une maladie parasitaire à répartition mondiale et c'est un problème majeur de santé publique. En Algérie, aucune donnée n'est actuellement disponible sur les génotypes de </w:t>
      </w:r>
      <w:proofErr w:type="spellStart"/>
      <w:r w:rsidRPr="0029329E">
        <w:rPr>
          <w:rFonts w:asciiTheme="majorBidi" w:hAnsiTheme="majorBidi" w:cstheme="majorBidi"/>
          <w:sz w:val="24"/>
          <w:szCs w:val="24"/>
        </w:rPr>
        <w:t>Toxoplasma</w:t>
      </w:r>
      <w:proofErr w:type="spellEnd"/>
      <w:r w:rsidRPr="002932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329E">
        <w:rPr>
          <w:rFonts w:asciiTheme="majorBidi" w:hAnsiTheme="majorBidi" w:cstheme="majorBidi"/>
          <w:sz w:val="24"/>
          <w:szCs w:val="24"/>
        </w:rPr>
        <w:t>gondii</w:t>
      </w:r>
      <w:proofErr w:type="spellEnd"/>
      <w:r w:rsidRPr="0029329E">
        <w:rPr>
          <w:rFonts w:asciiTheme="majorBidi" w:hAnsiTheme="majorBidi" w:cstheme="majorBidi"/>
          <w:sz w:val="24"/>
          <w:szCs w:val="24"/>
        </w:rPr>
        <w:t xml:space="preserve"> isolés à partir d'animaux ou d'humains. La présente étude évalue pour la première fois la séroprévalence de la toxoplasmose chez les chats errants et fournit une caractérisation moléculaire des souches de T. </w:t>
      </w:r>
      <w:proofErr w:type="spellStart"/>
      <w:r w:rsidRPr="0029329E">
        <w:rPr>
          <w:rFonts w:asciiTheme="majorBidi" w:hAnsiTheme="majorBidi" w:cstheme="majorBidi"/>
          <w:sz w:val="24"/>
          <w:szCs w:val="24"/>
        </w:rPr>
        <w:t>gondii</w:t>
      </w:r>
      <w:proofErr w:type="spellEnd"/>
      <w:r w:rsidRPr="0029329E">
        <w:rPr>
          <w:rFonts w:asciiTheme="majorBidi" w:hAnsiTheme="majorBidi" w:cstheme="majorBidi"/>
          <w:sz w:val="24"/>
          <w:szCs w:val="24"/>
        </w:rPr>
        <w:t xml:space="preserve"> circulantes dans cette population de félins à Alger, la capitale algérienne. Les sérums de 96 chats errants ont été testés pour déterminer la présence d'anticorps contre T. </w:t>
      </w:r>
      <w:proofErr w:type="spellStart"/>
      <w:r w:rsidRPr="0029329E">
        <w:rPr>
          <w:rFonts w:asciiTheme="majorBidi" w:hAnsiTheme="majorBidi" w:cstheme="majorBidi"/>
          <w:sz w:val="24"/>
          <w:szCs w:val="24"/>
        </w:rPr>
        <w:t>gondii</w:t>
      </w:r>
      <w:proofErr w:type="spellEnd"/>
      <w:r w:rsidRPr="0029329E">
        <w:rPr>
          <w:rFonts w:asciiTheme="majorBidi" w:hAnsiTheme="majorBidi" w:cstheme="majorBidi"/>
          <w:sz w:val="24"/>
          <w:szCs w:val="24"/>
        </w:rPr>
        <w:t xml:space="preserve"> en utilisant le test d'agglutination modifié. La séroprévalence était 50% (48/96) en utilisant 1: 6 comme seuil de positivité. Des échantillons d'organes différents provenant de chats errants, ont été testés pour déterminer la présence d'ADN de </w:t>
      </w:r>
      <w:proofErr w:type="spellStart"/>
      <w:r w:rsidRPr="0029329E">
        <w:rPr>
          <w:rFonts w:asciiTheme="majorBidi" w:hAnsiTheme="majorBidi" w:cstheme="majorBidi"/>
          <w:sz w:val="24"/>
          <w:szCs w:val="24"/>
        </w:rPr>
        <w:t>Toxoplasma</w:t>
      </w:r>
      <w:proofErr w:type="spellEnd"/>
      <w:r w:rsidRPr="0029329E">
        <w:rPr>
          <w:rFonts w:asciiTheme="majorBidi" w:hAnsiTheme="majorBidi" w:cstheme="majorBidi"/>
          <w:sz w:val="24"/>
          <w:szCs w:val="24"/>
        </w:rPr>
        <w:t xml:space="preserve"> en utilisant une PCR en temps réel. L'ADN de T. </w:t>
      </w:r>
      <w:proofErr w:type="spellStart"/>
      <w:r w:rsidRPr="0029329E">
        <w:rPr>
          <w:rFonts w:asciiTheme="majorBidi" w:hAnsiTheme="majorBidi" w:cstheme="majorBidi"/>
          <w:sz w:val="24"/>
          <w:szCs w:val="24"/>
        </w:rPr>
        <w:t>gondii</w:t>
      </w:r>
      <w:proofErr w:type="spellEnd"/>
      <w:r w:rsidRPr="0029329E">
        <w:rPr>
          <w:rFonts w:asciiTheme="majorBidi" w:hAnsiTheme="majorBidi" w:cstheme="majorBidi"/>
          <w:sz w:val="24"/>
          <w:szCs w:val="24"/>
        </w:rPr>
        <w:t xml:space="preserve"> a été détecté dans 90,6% (87/96) des cœurs. De ces ADN parasites, 22 ont été </w:t>
      </w:r>
      <w:proofErr w:type="spellStart"/>
      <w:r w:rsidRPr="0029329E">
        <w:rPr>
          <w:rFonts w:asciiTheme="majorBidi" w:hAnsiTheme="majorBidi" w:cstheme="majorBidi"/>
          <w:sz w:val="24"/>
          <w:szCs w:val="24"/>
        </w:rPr>
        <w:t>génotypés</w:t>
      </w:r>
      <w:proofErr w:type="spellEnd"/>
      <w:r w:rsidRPr="0029329E">
        <w:rPr>
          <w:rFonts w:asciiTheme="majorBidi" w:hAnsiTheme="majorBidi" w:cstheme="majorBidi"/>
          <w:sz w:val="24"/>
          <w:szCs w:val="24"/>
        </w:rPr>
        <w:t xml:space="preserve"> par l'analyse de 15 marqueurs microsatellites. Les génotypes identifiés (12 sur 22) appartenaient principalement à la lignée de type II.</w:t>
      </w:r>
      <w:r w:rsidRPr="0029329E">
        <w:rPr>
          <w:rFonts w:asciiTheme="majorBidi" w:hAnsiTheme="majorBidi" w:cstheme="majorBidi"/>
          <w:sz w:val="24"/>
          <w:szCs w:val="24"/>
        </w:rPr>
        <w:br/>
      </w:r>
      <w:r w:rsidRPr="0029329E">
        <w:rPr>
          <w:rFonts w:asciiTheme="majorBidi" w:hAnsiTheme="majorBidi" w:cstheme="majorBidi"/>
          <w:sz w:val="24"/>
          <w:szCs w:val="24"/>
        </w:rPr>
        <w:br/>
      </w:r>
      <w:r w:rsidRPr="0029329E">
        <w:rPr>
          <w:rFonts w:asciiTheme="majorBidi" w:hAnsiTheme="majorBidi" w:cstheme="majorBidi"/>
          <w:sz w:val="24"/>
          <w:szCs w:val="24"/>
        </w:rPr>
        <w:br/>
      </w:r>
      <w:r w:rsidRPr="0029329E">
        <w:rPr>
          <w:rFonts w:asciiTheme="majorBidi" w:hAnsiTheme="majorBidi" w:cstheme="majorBidi"/>
          <w:sz w:val="24"/>
          <w:szCs w:val="24"/>
        </w:rPr>
        <w:br/>
      </w:r>
      <w:r w:rsidRPr="0029329E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A75F67" w:rsidRPr="0029329E" w:rsidRDefault="0029329E">
      <w:pPr>
        <w:rPr>
          <w:rFonts w:asciiTheme="majorBidi" w:hAnsiTheme="majorBidi" w:cstheme="majorBidi"/>
          <w:sz w:val="24"/>
          <w:szCs w:val="24"/>
          <w:lang w:val="en-US"/>
        </w:rPr>
      </w:pPr>
      <w:r w:rsidRPr="0029329E">
        <w:rPr>
          <w:rFonts w:asciiTheme="majorBidi" w:hAnsiTheme="majorBidi" w:cstheme="majorBidi"/>
          <w:sz w:val="24"/>
          <w:szCs w:val="24"/>
          <w:lang w:val="en-US"/>
        </w:rPr>
        <w:br/>
        <w:t xml:space="preserve">Toxoplasmosis is a parasitic disease with worldwide distribution and a major public health problem. In Algeria, no data are currently available about genotypes of </w:t>
      </w:r>
      <w:proofErr w:type="spellStart"/>
      <w:r w:rsidRPr="0029329E">
        <w:rPr>
          <w:rFonts w:asciiTheme="majorBidi" w:hAnsiTheme="majorBidi" w:cstheme="majorBidi"/>
          <w:sz w:val="24"/>
          <w:szCs w:val="24"/>
          <w:lang w:val="en-US"/>
        </w:rPr>
        <w:t>Toxoplasma</w:t>
      </w:r>
      <w:proofErr w:type="spellEnd"/>
      <w:r w:rsidRPr="0029329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9329E">
        <w:rPr>
          <w:rFonts w:asciiTheme="majorBidi" w:hAnsiTheme="majorBidi" w:cstheme="majorBidi"/>
          <w:sz w:val="24"/>
          <w:szCs w:val="24"/>
          <w:lang w:val="en-US"/>
        </w:rPr>
        <w:t>gondii</w:t>
      </w:r>
      <w:proofErr w:type="spellEnd"/>
      <w:r w:rsidRPr="0029329E">
        <w:rPr>
          <w:rFonts w:asciiTheme="majorBidi" w:hAnsiTheme="majorBidi" w:cstheme="majorBidi"/>
          <w:sz w:val="24"/>
          <w:szCs w:val="24"/>
          <w:lang w:val="en-US"/>
        </w:rPr>
        <w:t xml:space="preserve"> isolated from animals or humans. The present study assesses for the first time the </w:t>
      </w:r>
      <w:proofErr w:type="spellStart"/>
      <w:r w:rsidRPr="0029329E">
        <w:rPr>
          <w:rFonts w:asciiTheme="majorBidi" w:hAnsiTheme="majorBidi" w:cstheme="majorBidi"/>
          <w:sz w:val="24"/>
          <w:szCs w:val="24"/>
          <w:lang w:val="en-US"/>
        </w:rPr>
        <w:t>seroprevalence</w:t>
      </w:r>
      <w:proofErr w:type="spellEnd"/>
      <w:r w:rsidRPr="0029329E">
        <w:rPr>
          <w:rFonts w:asciiTheme="majorBidi" w:hAnsiTheme="majorBidi" w:cstheme="majorBidi"/>
          <w:sz w:val="24"/>
          <w:szCs w:val="24"/>
          <w:lang w:val="en-US"/>
        </w:rPr>
        <w:t xml:space="preserve"> of toxoplasmosis in stray cats, and provides molecular characterization of T. </w:t>
      </w:r>
      <w:proofErr w:type="spellStart"/>
      <w:r w:rsidRPr="0029329E">
        <w:rPr>
          <w:rFonts w:asciiTheme="majorBidi" w:hAnsiTheme="majorBidi" w:cstheme="majorBidi"/>
          <w:sz w:val="24"/>
          <w:szCs w:val="24"/>
          <w:lang w:val="en-US"/>
        </w:rPr>
        <w:t>gondii</w:t>
      </w:r>
      <w:proofErr w:type="spellEnd"/>
      <w:r w:rsidRPr="0029329E">
        <w:rPr>
          <w:rFonts w:asciiTheme="majorBidi" w:hAnsiTheme="majorBidi" w:cstheme="majorBidi"/>
          <w:sz w:val="24"/>
          <w:szCs w:val="24"/>
          <w:lang w:val="en-US"/>
        </w:rPr>
        <w:t xml:space="preserve"> strains circulating in this feline population in Algiers, the capital city of Algeria. Sera from 96 stray cats were tested for the presence of antibodies against T. </w:t>
      </w:r>
      <w:proofErr w:type="spellStart"/>
      <w:r w:rsidRPr="0029329E">
        <w:rPr>
          <w:rFonts w:asciiTheme="majorBidi" w:hAnsiTheme="majorBidi" w:cstheme="majorBidi"/>
          <w:sz w:val="24"/>
          <w:szCs w:val="24"/>
          <w:lang w:val="en-US"/>
        </w:rPr>
        <w:t>gondii</w:t>
      </w:r>
      <w:proofErr w:type="spellEnd"/>
      <w:r w:rsidRPr="0029329E">
        <w:rPr>
          <w:rFonts w:asciiTheme="majorBidi" w:hAnsiTheme="majorBidi" w:cstheme="majorBidi"/>
          <w:sz w:val="24"/>
          <w:szCs w:val="24"/>
          <w:lang w:val="en-US"/>
        </w:rPr>
        <w:t xml:space="preserve"> using the modified agglutination test. The </w:t>
      </w:r>
      <w:proofErr w:type="spellStart"/>
      <w:r w:rsidRPr="0029329E">
        <w:rPr>
          <w:rFonts w:asciiTheme="majorBidi" w:hAnsiTheme="majorBidi" w:cstheme="majorBidi"/>
          <w:sz w:val="24"/>
          <w:szCs w:val="24"/>
          <w:lang w:val="en-US"/>
        </w:rPr>
        <w:t>seroprevalence</w:t>
      </w:r>
      <w:proofErr w:type="spellEnd"/>
      <w:r w:rsidRPr="0029329E">
        <w:rPr>
          <w:rFonts w:asciiTheme="majorBidi" w:hAnsiTheme="majorBidi" w:cstheme="majorBidi"/>
          <w:sz w:val="24"/>
          <w:szCs w:val="24"/>
          <w:lang w:val="en-US"/>
        </w:rPr>
        <w:t xml:space="preserve"> was 50% (48/96) using 1:6 as the positivity cut-off. Different organs samples from stray cats were tested for the presence of </w:t>
      </w:r>
      <w:proofErr w:type="spellStart"/>
      <w:r w:rsidRPr="0029329E">
        <w:rPr>
          <w:rFonts w:asciiTheme="majorBidi" w:hAnsiTheme="majorBidi" w:cstheme="majorBidi"/>
          <w:sz w:val="24"/>
          <w:szCs w:val="24"/>
          <w:lang w:val="en-US"/>
        </w:rPr>
        <w:t>Toxoplasma</w:t>
      </w:r>
      <w:proofErr w:type="spellEnd"/>
      <w:r w:rsidRPr="0029329E">
        <w:rPr>
          <w:rFonts w:asciiTheme="majorBidi" w:hAnsiTheme="majorBidi" w:cstheme="majorBidi"/>
          <w:sz w:val="24"/>
          <w:szCs w:val="24"/>
          <w:lang w:val="en-US"/>
        </w:rPr>
        <w:t xml:space="preserve"> DNA using real-time PCR. T. </w:t>
      </w:r>
      <w:proofErr w:type="spellStart"/>
      <w:r w:rsidRPr="0029329E">
        <w:rPr>
          <w:rFonts w:asciiTheme="majorBidi" w:hAnsiTheme="majorBidi" w:cstheme="majorBidi"/>
          <w:sz w:val="24"/>
          <w:szCs w:val="24"/>
          <w:lang w:val="en-US"/>
        </w:rPr>
        <w:t>gondii</w:t>
      </w:r>
      <w:proofErr w:type="spellEnd"/>
      <w:r w:rsidRPr="0029329E">
        <w:rPr>
          <w:rFonts w:asciiTheme="majorBidi" w:hAnsiTheme="majorBidi" w:cstheme="majorBidi"/>
          <w:sz w:val="24"/>
          <w:szCs w:val="24"/>
          <w:lang w:val="en-US"/>
        </w:rPr>
        <w:t xml:space="preserve"> DNA was detected in 90.6% (87/96) of hearts. Of these parasitic DNAs, 22 were tentatively genotyped through the analysis of 15 microsatellite markers. The identified genotypes (12 of 22) mainly belonged to the type II lineage.</w:t>
      </w:r>
    </w:p>
    <w:sectPr w:rsidR="00A75F67" w:rsidRPr="0029329E" w:rsidSect="00A7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29E"/>
    <w:rsid w:val="0029329E"/>
    <w:rsid w:val="00A7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2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2019-11-20T09:08:00Z</dcterms:created>
  <dcterms:modified xsi:type="dcterms:W3CDTF">2019-11-20T09:10:00Z</dcterms:modified>
</cp:coreProperties>
</file>