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E7" w:rsidRDefault="00CA3225" w:rsidP="00CA3225">
      <w:pPr>
        <w:jc w:val="both"/>
        <w:rPr>
          <w:rFonts w:asciiTheme="majorBidi" w:hAnsiTheme="majorBidi" w:cstheme="majorBidi"/>
          <w:b/>
          <w:bCs/>
          <w:sz w:val="24"/>
          <w:szCs w:val="24"/>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430F5B" w:rsidRPr="00430F5B">
        <w:rPr>
          <w:rFonts w:ascii="Times New Roman" w:hAnsi="Times New Roman" w:cs="Times New Roman"/>
          <w:b/>
          <w:color w:val="000000"/>
          <w:sz w:val="28"/>
          <w:szCs w:val="28"/>
          <w:shd w:val="clear" w:color="auto" w:fill="FFFFFF"/>
        </w:rPr>
        <w:t>Taux de réussite à l’insémination artificielle sur chaleurs naturelles et synchronisées chez l’espèce bovine dans les wilayas de Tizi-Ouzou et Tlemcen</w:t>
      </w:r>
    </w:p>
    <w:p w:rsidR="003972A7" w:rsidRDefault="003972A7" w:rsidP="00CA3225">
      <w:pPr>
        <w:jc w:val="both"/>
        <w:rPr>
          <w:rFonts w:ascii="Times New Roman" w:hAnsi="Times New Roman" w:cs="Times New Roman"/>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430F5B" w:rsidRPr="00430F5B" w:rsidRDefault="00430F5B" w:rsidP="00430F5B">
      <w:pPr>
        <w:jc w:val="both"/>
        <w:rPr>
          <w:rFonts w:ascii="Times New Roman" w:hAnsi="Times New Roman" w:cs="Times New Roman"/>
          <w:color w:val="000000"/>
          <w:sz w:val="24"/>
          <w:szCs w:val="24"/>
        </w:rPr>
      </w:pPr>
      <w:r w:rsidRPr="00430F5B">
        <w:rPr>
          <w:rFonts w:ascii="Times New Roman" w:hAnsi="Times New Roman" w:cs="Times New Roman"/>
          <w:color w:val="000000"/>
          <w:sz w:val="24"/>
          <w:szCs w:val="24"/>
        </w:rPr>
        <w:t xml:space="preserve">L’insémination artificielle sur chaleurs naturelles ou synchronisées est une technique de reproduction qui est devenue presque indispensable pour une bonne gestion d’élevage et une meilleure rentabilité. Afin de comparer entre les taux de réussite des différents protocoles de synchronisation, une collection de données a été effectuée dans la wilaya de Tizi-Ouzou et Tlemcen. Cinq méthodes de synchronisation ont été utilisées : PRID Delta, CRESTAR, PRID spirale, GPG et PGF2ɑ et les taux de conception qu’ils réalisent ont été comparés. A l’issue de cette étude, les taux de gestation enregistrés pour chaque protocole sont pour le PRID Delta (40,47%), CRESTAR (47,61%), PRID spirale (50%), GPG et PGF2ɑ (100%) chacun. Vue le faible effectif des vaches synchronisées par GPG et PGF2ɑ (2 vaches), ils ont été exclus de la comparaison. Les trois autres protocoles ont réalisé des taux de  gestation sur un effectif de vaches très proche de celui des non gestantes démontrés par le Test G comme suit : PRID DELTA (33% vs 47%), CRESTAR (7% vs 8%), PRID spirale (2% vs 2%)l’analyse statistique des résultats par l’utilisation de test non paramétrique test G n’a pas permis la comparaison entre les différents protocoles en raison de l’hétérogénéité des échantillons. </w:t>
      </w:r>
    </w:p>
    <w:p w:rsidR="00931AA3" w:rsidRPr="002B3404" w:rsidRDefault="00931AA3" w:rsidP="00F121F9">
      <w:pPr>
        <w:jc w:val="both"/>
        <w:rPr>
          <w:rFonts w:ascii="Times New Roman" w:hAnsi="Times New Roman" w:cs="Times New Roman"/>
          <w:b/>
          <w:sz w:val="24"/>
          <w:szCs w:val="24"/>
        </w:rPr>
      </w:pPr>
    </w:p>
    <w:p w:rsidR="00F121F9" w:rsidRPr="0075478C" w:rsidRDefault="00F121F9" w:rsidP="00CA3225">
      <w:pPr>
        <w:rPr>
          <w:rFonts w:ascii="Times New Roman" w:hAnsi="Times New Roman" w:cs="Times New Roman"/>
          <w:b/>
          <w:sz w:val="24"/>
          <w:szCs w:val="24"/>
        </w:rPr>
      </w:pPr>
    </w:p>
    <w:p w:rsidR="00CA3225" w:rsidRPr="002B3404" w:rsidRDefault="00CA3225" w:rsidP="00CA3225">
      <w:pPr>
        <w:rPr>
          <w:rFonts w:ascii="Times New Roman" w:hAnsi="Times New Roman" w:cs="Times New Roman"/>
          <w:b/>
          <w:sz w:val="24"/>
          <w:szCs w:val="24"/>
          <w:lang w:val="en-US"/>
        </w:rPr>
      </w:pPr>
      <w:r w:rsidRPr="002B3404">
        <w:rPr>
          <w:rFonts w:ascii="Times New Roman" w:hAnsi="Times New Roman" w:cs="Times New Roman"/>
          <w:b/>
          <w:sz w:val="24"/>
          <w:szCs w:val="24"/>
          <w:lang w:val="en-US"/>
        </w:rPr>
        <w:t>Abstract:</w:t>
      </w:r>
    </w:p>
    <w:p w:rsidR="003972A7" w:rsidRDefault="00430F5B" w:rsidP="003972A7">
      <w:pPr>
        <w:jc w:val="both"/>
        <w:rPr>
          <w:rFonts w:ascii="Times New Roman" w:hAnsi="Times New Roman" w:cs="Times New Roman"/>
          <w:color w:val="000000"/>
          <w:sz w:val="24"/>
          <w:szCs w:val="24"/>
          <w:lang w:val="en-US"/>
        </w:rPr>
      </w:pPr>
      <w:r w:rsidRPr="00430F5B">
        <w:rPr>
          <w:rFonts w:ascii="Times New Roman" w:hAnsi="Times New Roman" w:cs="Times New Roman"/>
          <w:color w:val="000000"/>
          <w:sz w:val="24"/>
          <w:szCs w:val="24"/>
          <w:lang w:val="en-US"/>
        </w:rPr>
        <w:t xml:space="preserve">         Artificial insemination on natural or synchronized heats is a breeding technique that has become almost indispensable for good breeding management and better profitability. In order to compare the success rates of the different synchronization protocols, a data collection was carried out in the </w:t>
      </w:r>
      <w:proofErr w:type="spellStart"/>
      <w:r w:rsidRPr="00430F5B">
        <w:rPr>
          <w:rFonts w:ascii="Times New Roman" w:hAnsi="Times New Roman" w:cs="Times New Roman"/>
          <w:color w:val="000000"/>
          <w:sz w:val="24"/>
          <w:szCs w:val="24"/>
          <w:lang w:val="en-US"/>
        </w:rPr>
        <w:t>wilaya</w:t>
      </w:r>
      <w:proofErr w:type="spellEnd"/>
      <w:r w:rsidRPr="00430F5B">
        <w:rPr>
          <w:rFonts w:ascii="Times New Roman" w:hAnsi="Times New Roman" w:cs="Times New Roman"/>
          <w:color w:val="000000"/>
          <w:sz w:val="24"/>
          <w:szCs w:val="24"/>
          <w:lang w:val="en-US"/>
        </w:rPr>
        <w:t xml:space="preserve"> of </w:t>
      </w:r>
      <w:proofErr w:type="spellStart"/>
      <w:r w:rsidRPr="00430F5B">
        <w:rPr>
          <w:rFonts w:ascii="Times New Roman" w:hAnsi="Times New Roman" w:cs="Times New Roman"/>
          <w:color w:val="000000"/>
          <w:sz w:val="24"/>
          <w:szCs w:val="24"/>
          <w:lang w:val="en-US"/>
        </w:rPr>
        <w:t>Tizi-Ouzou</w:t>
      </w:r>
      <w:proofErr w:type="spellEnd"/>
      <w:r w:rsidRPr="00430F5B">
        <w:rPr>
          <w:rFonts w:ascii="Times New Roman" w:hAnsi="Times New Roman" w:cs="Times New Roman"/>
          <w:color w:val="000000"/>
          <w:sz w:val="24"/>
          <w:szCs w:val="24"/>
          <w:lang w:val="en-US"/>
        </w:rPr>
        <w:t xml:space="preserve"> and </w:t>
      </w:r>
      <w:proofErr w:type="spellStart"/>
      <w:r w:rsidRPr="00430F5B">
        <w:rPr>
          <w:rFonts w:ascii="Times New Roman" w:hAnsi="Times New Roman" w:cs="Times New Roman"/>
          <w:color w:val="000000"/>
          <w:sz w:val="24"/>
          <w:szCs w:val="24"/>
          <w:lang w:val="en-US"/>
        </w:rPr>
        <w:t>Tlemcen</w:t>
      </w:r>
      <w:proofErr w:type="spellEnd"/>
      <w:r w:rsidRPr="00430F5B">
        <w:rPr>
          <w:rFonts w:ascii="Times New Roman" w:hAnsi="Times New Roman" w:cs="Times New Roman"/>
          <w:color w:val="000000"/>
          <w:sz w:val="24"/>
          <w:szCs w:val="24"/>
          <w:lang w:val="en-US"/>
        </w:rPr>
        <w:t>. Five synchronization methods were used: PRID Delta, CRESTAR, Spiral PRID, GPG and PGF2ɑ and the design rates they perform were compared. At the end of this study, the pregnancy rates recorded for each protocol are for PRID Delta (40.47%), CRESTAR (47.61%), PRID spiral (50%), GPG and PGF2ɑ (100%) each. Given the low number of cows synchronized by GPG and PGF2ɑ (2 cows), they were excluded from the comparison. The other three protocols achieved pregnancy rates on a cow population very close to that of non-pregnant demonstrated by Test G as follows: PRID DELTA (33% vs. 47%), CRESTAR (7% vs. 8%), PRID spiral (2% vs. 2%) statistical analysis of the results by the use of nonparametric G test did not allow comparison between different protocols due to the heterogeneity of the samples</w:t>
      </w:r>
    </w:p>
    <w:p w:rsidR="00430F5B" w:rsidRDefault="00430F5B" w:rsidP="003972A7">
      <w:pPr>
        <w:jc w:val="both"/>
        <w:rPr>
          <w:rFonts w:ascii="Times New Roman" w:hAnsi="Times New Roman" w:cs="Times New Roman"/>
          <w:color w:val="000000"/>
          <w:sz w:val="24"/>
          <w:szCs w:val="24"/>
          <w:lang w:val="en-US"/>
        </w:rPr>
      </w:pPr>
    </w:p>
    <w:p w:rsidR="00430F5B" w:rsidRDefault="00430F5B" w:rsidP="003972A7">
      <w:pPr>
        <w:jc w:val="both"/>
        <w:rPr>
          <w:rFonts w:ascii="Times New Roman" w:hAnsi="Times New Roman" w:cs="Times New Roman"/>
          <w:color w:val="000000"/>
          <w:sz w:val="24"/>
          <w:szCs w:val="24"/>
          <w:lang w:val="en-US"/>
        </w:rPr>
      </w:pPr>
    </w:p>
    <w:p w:rsidR="00430F5B" w:rsidRPr="00983BE7" w:rsidRDefault="00430F5B" w:rsidP="003972A7">
      <w:pPr>
        <w:jc w:val="both"/>
        <w:rPr>
          <w:rFonts w:ascii="Times New Roman" w:hAnsi="Times New Roman" w:cs="Times New Roman"/>
          <w:color w:val="000000"/>
          <w:sz w:val="24"/>
          <w:szCs w:val="24"/>
          <w:lang w:val="en-US"/>
        </w:rPr>
      </w:pPr>
    </w:p>
    <w:sectPr w:rsidR="00430F5B"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F3EDD"/>
    <w:rsid w:val="002B3404"/>
    <w:rsid w:val="003972A7"/>
    <w:rsid w:val="003B7FA2"/>
    <w:rsid w:val="003D758C"/>
    <w:rsid w:val="00430F5B"/>
    <w:rsid w:val="004B2D11"/>
    <w:rsid w:val="005F25C3"/>
    <w:rsid w:val="0075478C"/>
    <w:rsid w:val="007C1CE3"/>
    <w:rsid w:val="008D2D40"/>
    <w:rsid w:val="00931AA3"/>
    <w:rsid w:val="00983BE7"/>
    <w:rsid w:val="00995312"/>
    <w:rsid w:val="00A6735A"/>
    <w:rsid w:val="00AB096E"/>
    <w:rsid w:val="00AF52C9"/>
    <w:rsid w:val="00B765E6"/>
    <w:rsid w:val="00BB1F03"/>
    <w:rsid w:val="00C2350D"/>
    <w:rsid w:val="00C24D81"/>
    <w:rsid w:val="00C86CDE"/>
    <w:rsid w:val="00CA3225"/>
    <w:rsid w:val="00E17778"/>
    <w:rsid w:val="00F1090F"/>
    <w:rsid w:val="00F121F9"/>
    <w:rsid w:val="00FA3A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399</Words>
  <Characters>2198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14</cp:revision>
  <dcterms:created xsi:type="dcterms:W3CDTF">2020-01-19T08:54:00Z</dcterms:created>
  <dcterms:modified xsi:type="dcterms:W3CDTF">2020-02-16T12:12:00Z</dcterms:modified>
</cp:coreProperties>
</file>