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22"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AE61D2" w:rsidRPr="00AE61D2">
        <w:rPr>
          <w:rFonts w:ascii="Times New Roman" w:hAnsi="Times New Roman" w:cs="Times New Roman"/>
          <w:b/>
          <w:color w:val="000000"/>
          <w:sz w:val="28"/>
          <w:szCs w:val="28"/>
          <w:shd w:val="clear" w:color="auto" w:fill="FFFFFF"/>
        </w:rPr>
        <w:t>Gestion sanitaire de l’IBR dans les lazarets au niveau de la wilaya d'Alger en 2015 et 2016: cas de positivités</w:t>
      </w:r>
    </w:p>
    <w:p w:rsidR="00DE67E3" w:rsidRPr="00977CDA" w:rsidRDefault="00DE67E3"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4888" w:rsidRDefault="00D7703C" w:rsidP="000141D7">
      <w:pPr>
        <w:jc w:val="both"/>
        <w:rPr>
          <w:rFonts w:ascii="Times New Roman" w:hAnsi="Times New Roman" w:cs="Times New Roman"/>
          <w:sz w:val="24"/>
          <w:szCs w:val="24"/>
        </w:rPr>
      </w:pPr>
      <w:r w:rsidRPr="00164F20">
        <w:rPr>
          <w:rFonts w:ascii="Times New Roman" w:hAnsi="Times New Roman" w:cs="Times New Roman"/>
          <w:sz w:val="24"/>
          <w:szCs w:val="24"/>
        </w:rPr>
        <w:t xml:space="preserve">    </w:t>
      </w:r>
      <w:r w:rsidR="00AE61D2" w:rsidRPr="00E60455">
        <w:rPr>
          <w:rFonts w:ascii="Times New Roman" w:hAnsi="Times New Roman" w:cs="Times New Roman"/>
          <w:sz w:val="24"/>
          <w:szCs w:val="24"/>
        </w:rPr>
        <w:t xml:space="preserve">Les autorités sanitaires algériennes attachent une importance particulière au statut sanitaire des bovins importés en Algérie en ce qui concerne l’IBR, Les négociations sanitaires ont permis d’obtenir en mai 2004 des exigences différentes selon la qualification sanitaire du cheptel de provenance au regard de l’IBR, pour les bovins reproducteurs et d’engraissement exportés vers l’Algérie. Les animaux issus de cheptel non qualifiés doivent être isolés durant 30 jours avec vaccination avec un vaccin à virus inactivé </w:t>
      </w:r>
      <w:proofErr w:type="spellStart"/>
      <w:r w:rsidR="00AE61D2" w:rsidRPr="00E60455">
        <w:rPr>
          <w:rFonts w:ascii="Times New Roman" w:hAnsi="Times New Roman" w:cs="Times New Roman"/>
          <w:sz w:val="24"/>
          <w:szCs w:val="24"/>
        </w:rPr>
        <w:t>délété</w:t>
      </w:r>
      <w:proofErr w:type="spellEnd"/>
      <w:r w:rsidR="00AE61D2" w:rsidRPr="00E60455">
        <w:rPr>
          <w:rFonts w:ascii="Times New Roman" w:hAnsi="Times New Roman" w:cs="Times New Roman"/>
          <w:sz w:val="24"/>
          <w:szCs w:val="24"/>
        </w:rPr>
        <w:t xml:space="preserve"> au cours des 30 jours d’isolement ;Ces dispositions permettent de valoriser de l’effort consenti par les éleveurs entrés dans une démarche de qualification IBR en allégeant considérablement les contraintes sanitaires imposées à leurs animaux pour l’exportation vers l’Algérie. Il convient cependant de veiller à la séparation stricte des animaux exportés vers ce pays, à toutes les étapes de l’expédition. Les animaux issus de cheptel qualifiés IBR doivent à ce titre rester isolés, en particulier de ceux provenant de cheptels de non qualifiés IBR, afin d’éviter tout risque de contamination d’animaux</w:t>
      </w:r>
    </w:p>
    <w:p w:rsidR="00D7703C" w:rsidRPr="00936122" w:rsidRDefault="00D7703C"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64804" w:rsidRPr="00936122" w:rsidRDefault="0075608E" w:rsidP="00021D3E">
      <w:pPr>
        <w:spacing w:after="0"/>
        <w:jc w:val="both"/>
        <w:rPr>
          <w:rFonts w:ascii="Times New Roman" w:hAnsi="Times New Roman" w:cs="Times New Roman"/>
          <w:sz w:val="24"/>
          <w:szCs w:val="24"/>
          <w:lang w:val="en-US"/>
        </w:rPr>
      </w:pPr>
      <w:r w:rsidRPr="00DE67E3">
        <w:rPr>
          <w:rFonts w:ascii="Times New Roman" w:hAnsi="Times New Roman" w:cs="Times New Roman"/>
          <w:sz w:val="24"/>
          <w:szCs w:val="24"/>
          <w:lang w:val="en-US"/>
        </w:rPr>
        <w:t xml:space="preserve">         </w:t>
      </w:r>
      <w:r w:rsidR="00AE61D2" w:rsidRPr="00E60455">
        <w:rPr>
          <w:rFonts w:ascii="Times New Roman" w:hAnsi="Times New Roman" w:cs="Times New Roman"/>
          <w:sz w:val="24"/>
          <w:szCs w:val="24"/>
          <w:lang w:val="en-US"/>
        </w:rPr>
        <w:t xml:space="preserve">Algerian health authorities attach particular importance to the health status of cattle imported into Algeria regarding IBR, Sanitary negotiations have achieved in May 2004 according to different requirements of the medical qualification from livestock under the IBR, for breeding cattle and fattening exported to Algeria. Animals from unskilled livestock should be isolated for 30 days with vaccination with an inactivated vaccine deleted within 30 days of isolation; </w:t>
      </w:r>
      <w:proofErr w:type="gramStart"/>
      <w:r w:rsidR="00AE61D2" w:rsidRPr="00E60455">
        <w:rPr>
          <w:rFonts w:ascii="Times New Roman" w:hAnsi="Times New Roman" w:cs="Times New Roman"/>
          <w:sz w:val="24"/>
          <w:szCs w:val="24"/>
          <w:lang w:val="en-US"/>
        </w:rPr>
        <w:t>These</w:t>
      </w:r>
      <w:proofErr w:type="gramEnd"/>
      <w:r w:rsidR="00AE61D2" w:rsidRPr="00E60455">
        <w:rPr>
          <w:rFonts w:ascii="Times New Roman" w:hAnsi="Times New Roman" w:cs="Times New Roman"/>
          <w:sz w:val="24"/>
          <w:szCs w:val="24"/>
          <w:lang w:val="en-US"/>
        </w:rPr>
        <w:t xml:space="preserve"> provisions allow to value the effort made by farmers entered a qualification process IBR by dramatically reducing health constraints on their animals for export to Algeria. However, it should ensure the strict separation of animals exported to that country at all stages of the expedition. The animals from IBR qualified livestock should as such remain isolated, particularly those from flocks of unskilled IBR, to avoid any risk of contamination of animals, contamination is considered an incident which brings health authorities Algerian to question the facilities granted to qualified animals from herds with regard to IBR.</w:t>
      </w: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E5ED7"/>
    <w:rsid w:val="001F56BD"/>
    <w:rsid w:val="00283A19"/>
    <w:rsid w:val="002A4AE9"/>
    <w:rsid w:val="002B0448"/>
    <w:rsid w:val="002B3404"/>
    <w:rsid w:val="002B60F9"/>
    <w:rsid w:val="002C075B"/>
    <w:rsid w:val="002D235E"/>
    <w:rsid w:val="003225F4"/>
    <w:rsid w:val="0035189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B68A9"/>
    <w:rsid w:val="007C1CE3"/>
    <w:rsid w:val="00806782"/>
    <w:rsid w:val="00845C50"/>
    <w:rsid w:val="00846DE9"/>
    <w:rsid w:val="00856D5E"/>
    <w:rsid w:val="00865DD8"/>
    <w:rsid w:val="008724AB"/>
    <w:rsid w:val="008B4DE1"/>
    <w:rsid w:val="008D2D40"/>
    <w:rsid w:val="008D3C77"/>
    <w:rsid w:val="00931AA3"/>
    <w:rsid w:val="00936122"/>
    <w:rsid w:val="00977CDA"/>
    <w:rsid w:val="00983BE7"/>
    <w:rsid w:val="00995312"/>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962BF"/>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370</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68</cp:revision>
  <dcterms:created xsi:type="dcterms:W3CDTF">2020-01-19T08:54:00Z</dcterms:created>
  <dcterms:modified xsi:type="dcterms:W3CDTF">2020-02-20T09:07:00Z</dcterms:modified>
</cp:coreProperties>
</file>