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2939FF" w:rsidRDefault="0038268C" w:rsidP="002939F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2939FF" w:rsidRPr="002939FF">
        <w:rPr>
          <w:rFonts w:asciiTheme="majorBidi" w:hAnsiTheme="majorBidi" w:cstheme="majorBidi"/>
          <w:b/>
          <w:bCs/>
          <w:sz w:val="28"/>
          <w:szCs w:val="28"/>
        </w:rPr>
        <w:t xml:space="preserve">Synchronisation des chaleurs à différentes doses de </w:t>
      </w:r>
      <w:proofErr w:type="spellStart"/>
      <w:r w:rsidR="002939FF" w:rsidRPr="002939FF">
        <w:rPr>
          <w:rFonts w:asciiTheme="majorBidi" w:hAnsiTheme="majorBidi" w:cstheme="majorBidi"/>
          <w:b/>
          <w:bCs/>
          <w:sz w:val="28"/>
          <w:szCs w:val="28"/>
        </w:rPr>
        <w:t>pmsg</w:t>
      </w:r>
      <w:proofErr w:type="spellEnd"/>
      <w:r w:rsidR="002939FF" w:rsidRPr="002939FF">
        <w:rPr>
          <w:rFonts w:asciiTheme="majorBidi" w:hAnsiTheme="majorBidi" w:cstheme="majorBidi"/>
          <w:b/>
          <w:bCs/>
          <w:sz w:val="28"/>
          <w:szCs w:val="28"/>
        </w:rPr>
        <w:t xml:space="preserve"> sur la race blanche ovine algérienne : analyse de différentes essaies expérimentaux de 1992 à 2010 </w:t>
      </w:r>
    </w:p>
    <w:p w:rsidR="002939FF" w:rsidRDefault="002939FF" w:rsidP="002939F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Default="003F77FB" w:rsidP="002939F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30D36" w:rsidRPr="007C1B1D" w:rsidRDefault="00330D36" w:rsidP="00C66AE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939FF" w:rsidRPr="002939FF" w:rsidRDefault="002939FF" w:rsidP="002939FF">
      <w:pPr>
        <w:ind w:right="-142"/>
        <w:rPr>
          <w:rFonts w:asciiTheme="majorBidi" w:hAnsiTheme="majorBidi" w:cstheme="majorBidi"/>
          <w:sz w:val="24"/>
          <w:szCs w:val="24"/>
        </w:rPr>
      </w:pPr>
      <w:r w:rsidRPr="002939FF">
        <w:rPr>
          <w:rFonts w:asciiTheme="majorBidi" w:hAnsiTheme="majorBidi" w:cstheme="majorBidi"/>
          <w:sz w:val="24"/>
          <w:szCs w:val="24"/>
        </w:rPr>
        <w:t xml:space="preserve">Notre étude se fait à partir des résultats de synchronisation de chaleur sur les brebis avec les éponges vaginales après utilisation de différentes dose de PMSG : 400UI, 500UI et 600UI, dans deux régions d’Algérie </w:t>
      </w:r>
      <w:proofErr w:type="gramStart"/>
      <w:r w:rsidRPr="002939FF">
        <w:rPr>
          <w:rFonts w:asciiTheme="majorBidi" w:hAnsiTheme="majorBidi" w:cstheme="majorBidi"/>
          <w:sz w:val="24"/>
          <w:szCs w:val="24"/>
        </w:rPr>
        <w:t>( steppe</w:t>
      </w:r>
      <w:proofErr w:type="gramEnd"/>
      <w:r w:rsidRPr="002939FF">
        <w:rPr>
          <w:rFonts w:asciiTheme="majorBidi" w:hAnsiTheme="majorBidi" w:cstheme="majorBidi"/>
          <w:sz w:val="24"/>
          <w:szCs w:val="24"/>
        </w:rPr>
        <w:t xml:space="preserve"> et subsaharienne), a fin d’obtenir une meilleure gestion du patrimoine ovin et pour une meilleure fertilité et prolificité. On a conclus que la dose de 500UI de PMSG est la plus adéquate pour plus de rendement.</w:t>
      </w:r>
    </w:p>
    <w:p w:rsidR="002939FF" w:rsidRPr="002939FF" w:rsidRDefault="002939FF" w:rsidP="002939FF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2939FF" w:rsidRPr="002939FF" w:rsidRDefault="002939FF" w:rsidP="002939FF">
      <w:pPr>
        <w:ind w:right="-142"/>
        <w:rPr>
          <w:rFonts w:asciiTheme="majorBidi" w:hAnsiTheme="majorBidi" w:cstheme="majorBidi"/>
          <w:sz w:val="24"/>
          <w:szCs w:val="24"/>
        </w:rPr>
      </w:pPr>
      <w:r w:rsidRPr="002939FF">
        <w:rPr>
          <w:rFonts w:asciiTheme="majorBidi" w:hAnsiTheme="majorBidi" w:cstheme="majorBidi"/>
          <w:b/>
          <w:bCs/>
          <w:sz w:val="24"/>
          <w:szCs w:val="24"/>
        </w:rPr>
        <w:t>Abstract 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59540F" w:rsidRPr="002939FF" w:rsidRDefault="002939FF" w:rsidP="002939FF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2939FF">
        <w:rPr>
          <w:rFonts w:asciiTheme="majorBidi" w:hAnsiTheme="majorBidi" w:cstheme="majorBidi"/>
          <w:sz w:val="24"/>
          <w:szCs w:val="24"/>
          <w:lang w:val="en-US"/>
        </w:rPr>
        <w:t>Our study is based on the results of synchronization of heat on the ewes with vaginal sponges, using different doses of PMSG: 400UI, 500UI and 600UI, in two regions of Algeria (steppe and sub-Saharan), in order to obtain a better management of ovine patrimony and better fertility and prolificacy. It was concluded that the dose 500 UI of PMSG is more suitable for more performance.</w:t>
      </w:r>
    </w:p>
    <w:p w:rsidR="00DF3BB5" w:rsidRPr="0007648B" w:rsidRDefault="00DF3BB5" w:rsidP="0007648B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07648B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6EA5"/>
    <w:rsid w:val="0028171A"/>
    <w:rsid w:val="002830C8"/>
    <w:rsid w:val="00285369"/>
    <w:rsid w:val="002939FF"/>
    <w:rsid w:val="002B1894"/>
    <w:rsid w:val="002C14CC"/>
    <w:rsid w:val="002D048C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932"/>
    <w:rsid w:val="005507FD"/>
    <w:rsid w:val="00552825"/>
    <w:rsid w:val="00555A86"/>
    <w:rsid w:val="00556AA8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25DE1"/>
    <w:rsid w:val="00C50556"/>
    <w:rsid w:val="00C57A33"/>
    <w:rsid w:val="00C6473F"/>
    <w:rsid w:val="00C6528B"/>
    <w:rsid w:val="00C66AE9"/>
    <w:rsid w:val="00C66D83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6B49"/>
    <w:rsid w:val="00DF3BB5"/>
    <w:rsid w:val="00DF6869"/>
    <w:rsid w:val="00DF7E3B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131</cp:revision>
  <dcterms:created xsi:type="dcterms:W3CDTF">2020-01-20T08:03:00Z</dcterms:created>
  <dcterms:modified xsi:type="dcterms:W3CDTF">2020-03-03T08:15:00Z</dcterms:modified>
</cp:coreProperties>
</file>