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5F9"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sidR="00021D3E">
        <w:rPr>
          <w:rFonts w:asciiTheme="majorBidi" w:hAnsiTheme="majorBidi" w:cstheme="majorBidi"/>
          <w:b/>
          <w:bCs/>
          <w:sz w:val="28"/>
          <w:szCs w:val="28"/>
        </w:rPr>
        <w:t>sous titre</w:t>
      </w:r>
      <w:r>
        <w:rPr>
          <w:rFonts w:asciiTheme="majorBidi" w:hAnsiTheme="majorBidi" w:cstheme="majorBidi"/>
          <w:b/>
          <w:bCs/>
          <w:sz w:val="28"/>
          <w:szCs w:val="28"/>
        </w:rPr>
        <w:t>:</w:t>
      </w:r>
      <w:r w:rsidR="00021D3E">
        <w:rPr>
          <w:rFonts w:asciiTheme="majorBidi" w:hAnsiTheme="majorBidi" w:cstheme="majorBidi"/>
          <w:b/>
          <w:bCs/>
          <w:sz w:val="28"/>
          <w:szCs w:val="28"/>
        </w:rPr>
        <w:t xml:space="preserve"> </w:t>
      </w:r>
      <w:r w:rsidR="003A7298" w:rsidRPr="003A7298">
        <w:rPr>
          <w:rFonts w:ascii="Times New Roman" w:hAnsi="Times New Roman" w:cs="Times New Roman"/>
          <w:b/>
          <w:color w:val="000000"/>
          <w:sz w:val="28"/>
          <w:szCs w:val="28"/>
          <w:shd w:val="clear" w:color="auto" w:fill="FFFFFF"/>
        </w:rPr>
        <w:t xml:space="preserve">Contribution à la mise en évidence d’un </w:t>
      </w:r>
      <w:proofErr w:type="spellStart"/>
      <w:r w:rsidR="003A7298" w:rsidRPr="003A7298">
        <w:rPr>
          <w:rFonts w:ascii="Times New Roman" w:hAnsi="Times New Roman" w:cs="Times New Roman"/>
          <w:b/>
          <w:color w:val="000000"/>
          <w:sz w:val="28"/>
          <w:szCs w:val="28"/>
          <w:shd w:val="clear" w:color="auto" w:fill="FFFFFF"/>
        </w:rPr>
        <w:t>biomarqueur</w:t>
      </w:r>
      <w:proofErr w:type="spellEnd"/>
      <w:r w:rsidR="003A7298" w:rsidRPr="003A7298">
        <w:rPr>
          <w:rFonts w:ascii="Times New Roman" w:hAnsi="Times New Roman" w:cs="Times New Roman"/>
          <w:b/>
          <w:color w:val="000000"/>
          <w:sz w:val="28"/>
          <w:szCs w:val="28"/>
          <w:shd w:val="clear" w:color="auto" w:fill="FFFFFF"/>
        </w:rPr>
        <w:t xml:space="preserve"> de la cicatrisation cutanée: l'</w:t>
      </w:r>
      <w:proofErr w:type="spellStart"/>
      <w:r w:rsidR="003A7298" w:rsidRPr="003A7298">
        <w:rPr>
          <w:rFonts w:ascii="Times New Roman" w:hAnsi="Times New Roman" w:cs="Times New Roman"/>
          <w:b/>
          <w:color w:val="000000"/>
          <w:sz w:val="28"/>
          <w:szCs w:val="28"/>
          <w:shd w:val="clear" w:color="auto" w:fill="FFFFFF"/>
        </w:rPr>
        <w:t>hydroxyproline</w:t>
      </w:r>
      <w:proofErr w:type="spellEnd"/>
      <w:r w:rsidR="003A7298" w:rsidRPr="003A7298">
        <w:rPr>
          <w:rFonts w:ascii="Times New Roman" w:hAnsi="Times New Roman" w:cs="Times New Roman"/>
          <w:b/>
          <w:color w:val="000000"/>
          <w:sz w:val="28"/>
          <w:szCs w:val="28"/>
          <w:shd w:val="clear" w:color="auto" w:fill="FFFFFF"/>
        </w:rPr>
        <w:t xml:space="preserve"> et l’évaluation de la </w:t>
      </w:r>
      <w:proofErr w:type="spellStart"/>
      <w:r w:rsidR="003A7298" w:rsidRPr="003A7298">
        <w:rPr>
          <w:rFonts w:ascii="Times New Roman" w:hAnsi="Times New Roman" w:cs="Times New Roman"/>
          <w:b/>
          <w:color w:val="000000"/>
          <w:sz w:val="28"/>
          <w:szCs w:val="28"/>
          <w:shd w:val="clear" w:color="auto" w:fill="FFFFFF"/>
        </w:rPr>
        <w:t>cytotoxicite</w:t>
      </w:r>
      <w:proofErr w:type="spellEnd"/>
      <w:r w:rsidR="003A7298" w:rsidRPr="003A7298">
        <w:rPr>
          <w:rFonts w:ascii="Times New Roman" w:hAnsi="Times New Roman" w:cs="Times New Roman"/>
          <w:b/>
          <w:color w:val="000000"/>
          <w:sz w:val="28"/>
          <w:szCs w:val="28"/>
          <w:shd w:val="clear" w:color="auto" w:fill="FFFFFF"/>
        </w:rPr>
        <w:t xml:space="preserve"> d’extrait </w:t>
      </w:r>
      <w:proofErr w:type="spellStart"/>
      <w:r w:rsidR="003A7298" w:rsidRPr="003A7298">
        <w:rPr>
          <w:rFonts w:ascii="Times New Roman" w:hAnsi="Times New Roman" w:cs="Times New Roman"/>
          <w:b/>
          <w:color w:val="000000"/>
          <w:sz w:val="28"/>
          <w:szCs w:val="28"/>
          <w:shd w:val="clear" w:color="auto" w:fill="FFFFFF"/>
        </w:rPr>
        <w:t>methanolique</w:t>
      </w:r>
      <w:proofErr w:type="spellEnd"/>
      <w:r w:rsidR="003A7298" w:rsidRPr="003A7298">
        <w:rPr>
          <w:rFonts w:ascii="Times New Roman" w:hAnsi="Times New Roman" w:cs="Times New Roman"/>
          <w:b/>
          <w:color w:val="000000"/>
          <w:sz w:val="28"/>
          <w:szCs w:val="28"/>
          <w:shd w:val="clear" w:color="auto" w:fill="FFFFFF"/>
        </w:rPr>
        <w:t xml:space="preserve"> de la racine d’une plante médicinale : la </w:t>
      </w:r>
      <w:proofErr w:type="spellStart"/>
      <w:r w:rsidR="003A7298" w:rsidRPr="003A7298">
        <w:rPr>
          <w:rFonts w:ascii="Times New Roman" w:hAnsi="Times New Roman" w:cs="Times New Roman"/>
          <w:b/>
          <w:color w:val="000000"/>
          <w:sz w:val="28"/>
          <w:szCs w:val="28"/>
          <w:shd w:val="clear" w:color="auto" w:fill="FFFFFF"/>
        </w:rPr>
        <w:t>centaurea</w:t>
      </w:r>
      <w:proofErr w:type="spellEnd"/>
      <w:r w:rsidR="003A7298" w:rsidRPr="003A7298">
        <w:rPr>
          <w:rFonts w:ascii="Times New Roman" w:hAnsi="Times New Roman" w:cs="Times New Roman"/>
          <w:b/>
          <w:color w:val="000000"/>
          <w:sz w:val="28"/>
          <w:szCs w:val="28"/>
          <w:shd w:val="clear" w:color="auto" w:fill="FFFFFF"/>
        </w:rPr>
        <w:t xml:space="preserve"> </w:t>
      </w:r>
      <w:proofErr w:type="spellStart"/>
      <w:r w:rsidR="003A7298" w:rsidRPr="003A7298">
        <w:rPr>
          <w:rFonts w:ascii="Times New Roman" w:hAnsi="Times New Roman" w:cs="Times New Roman"/>
          <w:b/>
          <w:color w:val="000000"/>
          <w:sz w:val="28"/>
          <w:szCs w:val="28"/>
          <w:shd w:val="clear" w:color="auto" w:fill="FFFFFF"/>
        </w:rPr>
        <w:t>africana</w:t>
      </w:r>
      <w:proofErr w:type="spellEnd"/>
    </w:p>
    <w:p w:rsidR="00475C4E" w:rsidRPr="00977CDA" w:rsidRDefault="00475C4E" w:rsidP="00CA3225">
      <w:pPr>
        <w:jc w:val="both"/>
        <w:rPr>
          <w:rFonts w:ascii="Times New Roman" w:hAnsi="Times New Roman" w:cs="Times New Roman"/>
          <w:b/>
          <w:color w:val="000000"/>
          <w:sz w:val="10"/>
          <w:szCs w:val="28"/>
          <w:shd w:val="clear" w:color="auto" w:fill="FFFFFF"/>
        </w:rPr>
      </w:pPr>
    </w:p>
    <w:p w:rsidR="00845C50" w:rsidRDefault="00CA3225" w:rsidP="003C2C0B">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475C4E" w:rsidRDefault="003A7298" w:rsidP="000141D7">
      <w:pPr>
        <w:jc w:val="both"/>
        <w:rPr>
          <w:rFonts w:ascii="Times New Roman" w:hAnsi="Times New Roman" w:cs="Times New Roman"/>
          <w:color w:val="000000"/>
          <w:sz w:val="24"/>
          <w:szCs w:val="24"/>
          <w:shd w:val="clear" w:color="auto" w:fill="FFFFFF"/>
        </w:rPr>
      </w:pPr>
      <w:proofErr w:type="spellStart"/>
      <w:r w:rsidRPr="003A7298">
        <w:rPr>
          <w:rFonts w:ascii="Times New Roman" w:hAnsi="Times New Roman" w:cs="Times New Roman"/>
          <w:color w:val="000000"/>
          <w:sz w:val="24"/>
          <w:szCs w:val="24"/>
          <w:shd w:val="clear" w:color="auto" w:fill="FFFFFF"/>
        </w:rPr>
        <w:t>Centaurea</w:t>
      </w:r>
      <w:proofErr w:type="spellEnd"/>
      <w:r w:rsidRPr="003A7298">
        <w:rPr>
          <w:rFonts w:ascii="Times New Roman" w:hAnsi="Times New Roman" w:cs="Times New Roman"/>
          <w:color w:val="000000"/>
          <w:sz w:val="24"/>
          <w:szCs w:val="24"/>
          <w:shd w:val="clear" w:color="auto" w:fill="FFFFFF"/>
        </w:rPr>
        <w:t xml:space="preserve"> </w:t>
      </w:r>
      <w:proofErr w:type="spellStart"/>
      <w:r w:rsidRPr="003A7298">
        <w:rPr>
          <w:rFonts w:ascii="Times New Roman" w:hAnsi="Times New Roman" w:cs="Times New Roman"/>
          <w:color w:val="000000"/>
          <w:sz w:val="24"/>
          <w:szCs w:val="24"/>
          <w:shd w:val="clear" w:color="auto" w:fill="FFFFFF"/>
        </w:rPr>
        <w:t>africana</w:t>
      </w:r>
      <w:proofErr w:type="spellEnd"/>
      <w:r w:rsidRPr="003A7298">
        <w:rPr>
          <w:rFonts w:ascii="Times New Roman" w:hAnsi="Times New Roman" w:cs="Times New Roman"/>
          <w:color w:val="000000"/>
          <w:sz w:val="24"/>
          <w:szCs w:val="24"/>
          <w:shd w:val="clear" w:color="auto" w:fill="FFFFFF"/>
        </w:rPr>
        <w:t xml:space="preserve"> est une plante appartenant à la famille des astéracées endémiques de l’Afrique du Nord. La racine de cette plante est utilisée en médecine traditionnelle dans certaines régions rurales d’Algérie pour le traitement de la cicatrisation et des brûlures. Des études sur les constituants chimiques appartenant à cette plante ont été réalisées ; cependant ces effets biologiques non pas été mis clairement en évidence. C’est la raison pour laquelle nous nous sommes intéressés à l’évaluation de l’effet cicatrisant par application topique d’une pommade à deux concentrations 5 et 10 % préparée à partir de l'extrait </w:t>
      </w:r>
      <w:proofErr w:type="spellStart"/>
      <w:r w:rsidRPr="003A7298">
        <w:rPr>
          <w:rFonts w:ascii="Times New Roman" w:hAnsi="Times New Roman" w:cs="Times New Roman"/>
          <w:color w:val="000000"/>
          <w:sz w:val="24"/>
          <w:szCs w:val="24"/>
          <w:shd w:val="clear" w:color="auto" w:fill="FFFFFF"/>
        </w:rPr>
        <w:t>méthanolique</w:t>
      </w:r>
      <w:proofErr w:type="spellEnd"/>
      <w:r w:rsidRPr="003A7298">
        <w:rPr>
          <w:rFonts w:ascii="Times New Roman" w:hAnsi="Times New Roman" w:cs="Times New Roman"/>
          <w:color w:val="000000"/>
          <w:sz w:val="24"/>
          <w:szCs w:val="24"/>
          <w:shd w:val="clear" w:color="auto" w:fill="FFFFFF"/>
        </w:rPr>
        <w:t xml:space="preserve"> de la racine de </w:t>
      </w:r>
      <w:proofErr w:type="spellStart"/>
      <w:r w:rsidRPr="003A7298">
        <w:rPr>
          <w:rFonts w:ascii="Times New Roman" w:hAnsi="Times New Roman" w:cs="Times New Roman"/>
          <w:color w:val="000000"/>
          <w:sz w:val="24"/>
          <w:szCs w:val="24"/>
          <w:shd w:val="clear" w:color="auto" w:fill="FFFFFF"/>
        </w:rPr>
        <w:t>Centaurea</w:t>
      </w:r>
      <w:proofErr w:type="spellEnd"/>
      <w:r w:rsidRPr="003A7298">
        <w:rPr>
          <w:rFonts w:ascii="Times New Roman" w:hAnsi="Times New Roman" w:cs="Times New Roman"/>
          <w:color w:val="000000"/>
          <w:sz w:val="24"/>
          <w:szCs w:val="24"/>
          <w:shd w:val="clear" w:color="auto" w:fill="FFFFFF"/>
        </w:rPr>
        <w:t xml:space="preserve"> </w:t>
      </w:r>
      <w:proofErr w:type="spellStart"/>
      <w:r w:rsidRPr="003A7298">
        <w:rPr>
          <w:rFonts w:ascii="Times New Roman" w:hAnsi="Times New Roman" w:cs="Times New Roman"/>
          <w:color w:val="000000"/>
          <w:sz w:val="24"/>
          <w:szCs w:val="24"/>
          <w:shd w:val="clear" w:color="auto" w:fill="FFFFFF"/>
        </w:rPr>
        <w:t>africana</w:t>
      </w:r>
      <w:proofErr w:type="spellEnd"/>
      <w:r w:rsidRPr="003A7298">
        <w:rPr>
          <w:rFonts w:ascii="Times New Roman" w:hAnsi="Times New Roman" w:cs="Times New Roman"/>
          <w:color w:val="000000"/>
          <w:sz w:val="24"/>
          <w:szCs w:val="24"/>
          <w:shd w:val="clear" w:color="auto" w:fill="FFFFFF"/>
        </w:rPr>
        <w:t xml:space="preserve"> sur le modèle par excision chez le rat </w:t>
      </w:r>
      <w:proofErr w:type="spellStart"/>
      <w:r w:rsidRPr="003A7298">
        <w:rPr>
          <w:rFonts w:ascii="Times New Roman" w:hAnsi="Times New Roman" w:cs="Times New Roman"/>
          <w:color w:val="000000"/>
          <w:sz w:val="24"/>
          <w:szCs w:val="24"/>
          <w:shd w:val="clear" w:color="auto" w:fill="FFFFFF"/>
        </w:rPr>
        <w:t>wistar</w:t>
      </w:r>
      <w:proofErr w:type="spellEnd"/>
      <w:r w:rsidRPr="003A7298">
        <w:rPr>
          <w:rFonts w:ascii="Times New Roman" w:hAnsi="Times New Roman" w:cs="Times New Roman"/>
          <w:color w:val="000000"/>
          <w:sz w:val="24"/>
          <w:szCs w:val="24"/>
          <w:shd w:val="clear" w:color="auto" w:fill="FFFFFF"/>
        </w:rPr>
        <w:t xml:space="preserve">. Les résultats obtenus montrent une activité cicatrisante significative des rats traités par la pommade formulée par rapport au lot traité par la pommade véhicule .cela confirme les </w:t>
      </w:r>
      <w:proofErr w:type="spellStart"/>
      <w:r w:rsidRPr="003A7298">
        <w:rPr>
          <w:rFonts w:ascii="Times New Roman" w:hAnsi="Times New Roman" w:cs="Times New Roman"/>
          <w:color w:val="000000"/>
          <w:sz w:val="24"/>
          <w:szCs w:val="24"/>
          <w:shd w:val="clear" w:color="auto" w:fill="FFFFFF"/>
        </w:rPr>
        <w:t>vertues</w:t>
      </w:r>
      <w:proofErr w:type="spellEnd"/>
      <w:r w:rsidRPr="003A7298">
        <w:rPr>
          <w:rFonts w:ascii="Times New Roman" w:hAnsi="Times New Roman" w:cs="Times New Roman"/>
          <w:color w:val="000000"/>
          <w:sz w:val="24"/>
          <w:szCs w:val="24"/>
          <w:shd w:val="clear" w:color="auto" w:fill="FFFFFF"/>
        </w:rPr>
        <w:t xml:space="preserve"> attribuées par les </w:t>
      </w:r>
      <w:proofErr w:type="spellStart"/>
      <w:r w:rsidRPr="003A7298">
        <w:rPr>
          <w:rFonts w:ascii="Times New Roman" w:hAnsi="Times New Roman" w:cs="Times New Roman"/>
          <w:color w:val="000000"/>
          <w:sz w:val="24"/>
          <w:szCs w:val="24"/>
          <w:shd w:val="clear" w:color="auto" w:fill="FFFFFF"/>
        </w:rPr>
        <w:t>tradipraticiens</w:t>
      </w:r>
      <w:proofErr w:type="spellEnd"/>
      <w:r w:rsidRPr="003A7298">
        <w:rPr>
          <w:rFonts w:ascii="Times New Roman" w:hAnsi="Times New Roman" w:cs="Times New Roman"/>
          <w:color w:val="000000"/>
          <w:sz w:val="24"/>
          <w:szCs w:val="24"/>
          <w:shd w:val="clear" w:color="auto" w:fill="FFFFFF"/>
        </w:rPr>
        <w:t xml:space="preserve"> lors de son utilisation</w:t>
      </w:r>
    </w:p>
    <w:p w:rsidR="003A7298" w:rsidRPr="004175ED" w:rsidRDefault="003A7298" w:rsidP="000141D7">
      <w:pPr>
        <w:jc w:val="both"/>
        <w:rPr>
          <w:rFonts w:ascii="Times New Roman" w:hAnsi="Times New Roman" w:cs="Times New Roman"/>
          <w:sz w:val="24"/>
          <w:szCs w:val="24"/>
        </w:rPr>
      </w:pPr>
    </w:p>
    <w:p w:rsidR="00046969" w:rsidRPr="004A63C1" w:rsidRDefault="00046969" w:rsidP="00046969">
      <w:pPr>
        <w:rPr>
          <w:rFonts w:ascii="Times New Roman" w:hAnsi="Times New Roman" w:cs="Times New Roman"/>
          <w:b/>
          <w:sz w:val="24"/>
          <w:szCs w:val="24"/>
          <w:lang w:val="en-US"/>
        </w:rPr>
      </w:pPr>
      <w:r w:rsidRPr="004A63C1">
        <w:rPr>
          <w:rFonts w:ascii="Times New Roman" w:hAnsi="Times New Roman" w:cs="Times New Roman"/>
          <w:b/>
          <w:sz w:val="24"/>
          <w:szCs w:val="24"/>
          <w:lang w:val="en-US"/>
        </w:rPr>
        <w:t>Abstract:</w:t>
      </w:r>
    </w:p>
    <w:p w:rsidR="00046969" w:rsidRPr="004A63C1" w:rsidRDefault="003A7298" w:rsidP="003A7298">
      <w:pPr>
        <w:jc w:val="both"/>
        <w:rPr>
          <w:rFonts w:ascii="Times New Roman" w:hAnsi="Times New Roman" w:cs="Times New Roman"/>
          <w:sz w:val="24"/>
          <w:szCs w:val="24"/>
          <w:lang w:val="en-US"/>
        </w:rPr>
      </w:pPr>
      <w:proofErr w:type="spellStart"/>
      <w:r w:rsidRPr="003A7298">
        <w:rPr>
          <w:rFonts w:ascii="Times New Roman" w:hAnsi="Times New Roman" w:cs="Times New Roman"/>
          <w:color w:val="000000"/>
          <w:sz w:val="24"/>
          <w:szCs w:val="24"/>
          <w:shd w:val="clear" w:color="auto" w:fill="FFFFFF"/>
          <w:lang w:val="en-US"/>
        </w:rPr>
        <w:t>Centaurea</w:t>
      </w:r>
      <w:proofErr w:type="spellEnd"/>
      <w:r w:rsidRPr="003A7298">
        <w:rPr>
          <w:rFonts w:ascii="Times New Roman" w:hAnsi="Times New Roman" w:cs="Times New Roman"/>
          <w:color w:val="000000"/>
          <w:sz w:val="24"/>
          <w:szCs w:val="24"/>
          <w:shd w:val="clear" w:color="auto" w:fill="FFFFFF"/>
          <w:lang w:val="en-US"/>
        </w:rPr>
        <w:t xml:space="preserve"> </w:t>
      </w:r>
      <w:proofErr w:type="spellStart"/>
      <w:r w:rsidRPr="003A7298">
        <w:rPr>
          <w:rFonts w:ascii="Times New Roman" w:hAnsi="Times New Roman" w:cs="Times New Roman"/>
          <w:color w:val="000000"/>
          <w:sz w:val="24"/>
          <w:szCs w:val="24"/>
          <w:shd w:val="clear" w:color="auto" w:fill="FFFFFF"/>
          <w:lang w:val="en-US"/>
        </w:rPr>
        <w:t>africana</w:t>
      </w:r>
      <w:proofErr w:type="spellEnd"/>
      <w:r w:rsidRPr="003A7298">
        <w:rPr>
          <w:rFonts w:ascii="Times New Roman" w:hAnsi="Times New Roman" w:cs="Times New Roman"/>
          <w:color w:val="000000"/>
          <w:sz w:val="24"/>
          <w:szCs w:val="24"/>
          <w:shd w:val="clear" w:color="auto" w:fill="FFFFFF"/>
          <w:lang w:val="en-US"/>
        </w:rPr>
        <w:t xml:space="preserve"> is a plant belonging to the family </w:t>
      </w:r>
      <w:proofErr w:type="spellStart"/>
      <w:r w:rsidRPr="003A7298">
        <w:rPr>
          <w:rFonts w:ascii="Times New Roman" w:hAnsi="Times New Roman" w:cs="Times New Roman"/>
          <w:color w:val="000000"/>
          <w:sz w:val="24"/>
          <w:szCs w:val="24"/>
          <w:shd w:val="clear" w:color="auto" w:fill="FFFFFF"/>
          <w:lang w:val="en-US"/>
        </w:rPr>
        <w:t>Asteraceae</w:t>
      </w:r>
      <w:proofErr w:type="spellEnd"/>
      <w:r w:rsidRPr="003A7298">
        <w:rPr>
          <w:rFonts w:ascii="Times New Roman" w:hAnsi="Times New Roman" w:cs="Times New Roman"/>
          <w:color w:val="000000"/>
          <w:sz w:val="24"/>
          <w:szCs w:val="24"/>
          <w:shd w:val="clear" w:color="auto" w:fill="FFFFFF"/>
          <w:lang w:val="en-US"/>
        </w:rPr>
        <w:t xml:space="preserve"> endemic to North Africa. The root of this plant is used in traditional medicine in some rural areas of Algeria for the treatment of wound healing and burns. Studies on the chemical constituents belonging to this plant were carried out; However, these biological effects not been clearly identified. That is why we were interested in evaluating the healing effect by topical application of an ointment to two concentrations 5 and 10% prepared from the methanol extract of the root of the </w:t>
      </w:r>
      <w:proofErr w:type="spellStart"/>
      <w:r w:rsidRPr="003A7298">
        <w:rPr>
          <w:rFonts w:ascii="Times New Roman" w:hAnsi="Times New Roman" w:cs="Times New Roman"/>
          <w:color w:val="000000"/>
          <w:sz w:val="24"/>
          <w:szCs w:val="24"/>
          <w:shd w:val="clear" w:color="auto" w:fill="FFFFFF"/>
          <w:lang w:val="en-US"/>
        </w:rPr>
        <w:t>Centaurea</w:t>
      </w:r>
      <w:proofErr w:type="spellEnd"/>
      <w:r w:rsidRPr="003A7298">
        <w:rPr>
          <w:rFonts w:ascii="Times New Roman" w:hAnsi="Times New Roman" w:cs="Times New Roman"/>
          <w:color w:val="000000"/>
          <w:sz w:val="24"/>
          <w:szCs w:val="24"/>
          <w:shd w:val="clear" w:color="auto" w:fill="FFFFFF"/>
          <w:lang w:val="en-US"/>
        </w:rPr>
        <w:t xml:space="preserve"> </w:t>
      </w:r>
      <w:proofErr w:type="spellStart"/>
      <w:r w:rsidRPr="003A7298">
        <w:rPr>
          <w:rFonts w:ascii="Times New Roman" w:hAnsi="Times New Roman" w:cs="Times New Roman"/>
          <w:color w:val="000000"/>
          <w:sz w:val="24"/>
          <w:szCs w:val="24"/>
          <w:shd w:val="clear" w:color="auto" w:fill="FFFFFF"/>
          <w:lang w:val="en-US"/>
        </w:rPr>
        <w:t>africana</w:t>
      </w:r>
      <w:proofErr w:type="spellEnd"/>
      <w:r w:rsidRPr="003A7298">
        <w:rPr>
          <w:rFonts w:ascii="Times New Roman" w:hAnsi="Times New Roman" w:cs="Times New Roman"/>
          <w:color w:val="000000"/>
          <w:sz w:val="24"/>
          <w:szCs w:val="24"/>
          <w:shd w:val="clear" w:color="auto" w:fill="FFFFFF"/>
          <w:lang w:val="en-US"/>
        </w:rPr>
        <w:t xml:space="preserve"> by excision model in the </w:t>
      </w:r>
      <w:proofErr w:type="spellStart"/>
      <w:r w:rsidRPr="003A7298">
        <w:rPr>
          <w:rFonts w:ascii="Times New Roman" w:hAnsi="Times New Roman" w:cs="Times New Roman"/>
          <w:color w:val="000000"/>
          <w:sz w:val="24"/>
          <w:szCs w:val="24"/>
          <w:shd w:val="clear" w:color="auto" w:fill="FFFFFF"/>
          <w:lang w:val="en-US"/>
        </w:rPr>
        <w:t>Wistar</w:t>
      </w:r>
      <w:proofErr w:type="spellEnd"/>
      <w:r w:rsidRPr="003A7298">
        <w:rPr>
          <w:rFonts w:ascii="Times New Roman" w:hAnsi="Times New Roman" w:cs="Times New Roman"/>
          <w:color w:val="000000"/>
          <w:sz w:val="24"/>
          <w:szCs w:val="24"/>
          <w:shd w:val="clear" w:color="auto" w:fill="FFFFFF"/>
          <w:lang w:val="en-US"/>
        </w:rPr>
        <w:t xml:space="preserve"> rat. The results show significant healing activity of the rats treated with the ointment formulated with respect to the group treated with the ointment vehicle that confirms the virtues attributed by traditional practitioners in its use</w:t>
      </w:r>
    </w:p>
    <w:sectPr w:rsidR="00046969" w:rsidRPr="004A63C1"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141D7"/>
    <w:rsid w:val="00021D3E"/>
    <w:rsid w:val="00030DEE"/>
    <w:rsid w:val="00046969"/>
    <w:rsid w:val="000543B9"/>
    <w:rsid w:val="0005613B"/>
    <w:rsid w:val="00064804"/>
    <w:rsid w:val="000804BB"/>
    <w:rsid w:val="000D4484"/>
    <w:rsid w:val="000D67DF"/>
    <w:rsid w:val="000F3EDD"/>
    <w:rsid w:val="00145996"/>
    <w:rsid w:val="0014656E"/>
    <w:rsid w:val="00155057"/>
    <w:rsid w:val="001B1F1E"/>
    <w:rsid w:val="001B5AC6"/>
    <w:rsid w:val="001D2A02"/>
    <w:rsid w:val="001E5ED7"/>
    <w:rsid w:val="001F56BD"/>
    <w:rsid w:val="001F5D7B"/>
    <w:rsid w:val="00201D74"/>
    <w:rsid w:val="00283A19"/>
    <w:rsid w:val="002A4AE9"/>
    <w:rsid w:val="002B0448"/>
    <w:rsid w:val="002B3404"/>
    <w:rsid w:val="002B60F9"/>
    <w:rsid w:val="002C075B"/>
    <w:rsid w:val="002C0D78"/>
    <w:rsid w:val="002D235E"/>
    <w:rsid w:val="002F1E70"/>
    <w:rsid w:val="002F3E07"/>
    <w:rsid w:val="0031609F"/>
    <w:rsid w:val="003225F4"/>
    <w:rsid w:val="00351892"/>
    <w:rsid w:val="00396232"/>
    <w:rsid w:val="003972A7"/>
    <w:rsid w:val="003A7298"/>
    <w:rsid w:val="003B7FA2"/>
    <w:rsid w:val="003C2C0B"/>
    <w:rsid w:val="003D2F6A"/>
    <w:rsid w:val="003D758C"/>
    <w:rsid w:val="003E6B9F"/>
    <w:rsid w:val="004008C0"/>
    <w:rsid w:val="004175ED"/>
    <w:rsid w:val="00430F5B"/>
    <w:rsid w:val="00434EF8"/>
    <w:rsid w:val="00436B38"/>
    <w:rsid w:val="00450A9B"/>
    <w:rsid w:val="00475C4E"/>
    <w:rsid w:val="00481532"/>
    <w:rsid w:val="0049346D"/>
    <w:rsid w:val="00495243"/>
    <w:rsid w:val="004A63C1"/>
    <w:rsid w:val="004B2D11"/>
    <w:rsid w:val="004E0FB4"/>
    <w:rsid w:val="0052333F"/>
    <w:rsid w:val="005246DF"/>
    <w:rsid w:val="0056426E"/>
    <w:rsid w:val="005B08F0"/>
    <w:rsid w:val="005B179D"/>
    <w:rsid w:val="005C10A1"/>
    <w:rsid w:val="005C2EE1"/>
    <w:rsid w:val="005D29D1"/>
    <w:rsid w:val="005D397E"/>
    <w:rsid w:val="005F25C3"/>
    <w:rsid w:val="00612841"/>
    <w:rsid w:val="00616415"/>
    <w:rsid w:val="006166BB"/>
    <w:rsid w:val="00641422"/>
    <w:rsid w:val="00645672"/>
    <w:rsid w:val="00674C24"/>
    <w:rsid w:val="00694D64"/>
    <w:rsid w:val="006C6799"/>
    <w:rsid w:val="006E50FD"/>
    <w:rsid w:val="006F4A13"/>
    <w:rsid w:val="007009F6"/>
    <w:rsid w:val="00715AE7"/>
    <w:rsid w:val="007275AF"/>
    <w:rsid w:val="00741D5C"/>
    <w:rsid w:val="0074736A"/>
    <w:rsid w:val="0075478C"/>
    <w:rsid w:val="0075608E"/>
    <w:rsid w:val="00757038"/>
    <w:rsid w:val="007A55F9"/>
    <w:rsid w:val="007B68A9"/>
    <w:rsid w:val="007C1CE3"/>
    <w:rsid w:val="00806782"/>
    <w:rsid w:val="0083549A"/>
    <w:rsid w:val="00845C50"/>
    <w:rsid w:val="00846DE9"/>
    <w:rsid w:val="00856D5E"/>
    <w:rsid w:val="00865DD8"/>
    <w:rsid w:val="008724AB"/>
    <w:rsid w:val="008935BA"/>
    <w:rsid w:val="008B4DE1"/>
    <w:rsid w:val="008D2D40"/>
    <w:rsid w:val="008D3C77"/>
    <w:rsid w:val="00913F9E"/>
    <w:rsid w:val="00931AA3"/>
    <w:rsid w:val="00936122"/>
    <w:rsid w:val="009463BF"/>
    <w:rsid w:val="00946B93"/>
    <w:rsid w:val="00971090"/>
    <w:rsid w:val="00977CDA"/>
    <w:rsid w:val="00983BE7"/>
    <w:rsid w:val="00995312"/>
    <w:rsid w:val="009C1206"/>
    <w:rsid w:val="009E0592"/>
    <w:rsid w:val="00A2499E"/>
    <w:rsid w:val="00A34509"/>
    <w:rsid w:val="00A36B2D"/>
    <w:rsid w:val="00A4694B"/>
    <w:rsid w:val="00A61C6B"/>
    <w:rsid w:val="00A6735A"/>
    <w:rsid w:val="00A70463"/>
    <w:rsid w:val="00A71819"/>
    <w:rsid w:val="00A74888"/>
    <w:rsid w:val="00A80DE9"/>
    <w:rsid w:val="00AB096E"/>
    <w:rsid w:val="00AB415C"/>
    <w:rsid w:val="00AD7A90"/>
    <w:rsid w:val="00AE61D2"/>
    <w:rsid w:val="00AE702F"/>
    <w:rsid w:val="00AF0361"/>
    <w:rsid w:val="00AF52C9"/>
    <w:rsid w:val="00B25CDE"/>
    <w:rsid w:val="00B44551"/>
    <w:rsid w:val="00B46839"/>
    <w:rsid w:val="00B53E10"/>
    <w:rsid w:val="00B765E6"/>
    <w:rsid w:val="00B801F3"/>
    <w:rsid w:val="00BB1F03"/>
    <w:rsid w:val="00BB7907"/>
    <w:rsid w:val="00BD36BA"/>
    <w:rsid w:val="00BD3D52"/>
    <w:rsid w:val="00BE2440"/>
    <w:rsid w:val="00BE71EB"/>
    <w:rsid w:val="00C2299F"/>
    <w:rsid w:val="00C2350D"/>
    <w:rsid w:val="00C24D81"/>
    <w:rsid w:val="00C321FA"/>
    <w:rsid w:val="00C4179F"/>
    <w:rsid w:val="00C41BA4"/>
    <w:rsid w:val="00C4359F"/>
    <w:rsid w:val="00C533B0"/>
    <w:rsid w:val="00C55FEF"/>
    <w:rsid w:val="00C650DE"/>
    <w:rsid w:val="00C84242"/>
    <w:rsid w:val="00C84FD9"/>
    <w:rsid w:val="00C86CDE"/>
    <w:rsid w:val="00CA3225"/>
    <w:rsid w:val="00D1188E"/>
    <w:rsid w:val="00D27545"/>
    <w:rsid w:val="00D31815"/>
    <w:rsid w:val="00D5268D"/>
    <w:rsid w:val="00D610C9"/>
    <w:rsid w:val="00D67E37"/>
    <w:rsid w:val="00D7703C"/>
    <w:rsid w:val="00DA1F41"/>
    <w:rsid w:val="00DE67E3"/>
    <w:rsid w:val="00DF009B"/>
    <w:rsid w:val="00E10FA4"/>
    <w:rsid w:val="00E14DB6"/>
    <w:rsid w:val="00E17778"/>
    <w:rsid w:val="00E962BF"/>
    <w:rsid w:val="00EA03BC"/>
    <w:rsid w:val="00EB1EB4"/>
    <w:rsid w:val="00F00EE3"/>
    <w:rsid w:val="00F06ACB"/>
    <w:rsid w:val="00F1090F"/>
    <w:rsid w:val="00F121F9"/>
    <w:rsid w:val="00F30EBF"/>
    <w:rsid w:val="00F54616"/>
    <w:rsid w:val="00F64F5C"/>
    <w:rsid w:val="00F65A5B"/>
    <w:rsid w:val="00F75E0F"/>
    <w:rsid w:val="00FA3AFF"/>
    <w:rsid w:val="00FA4E92"/>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18EDF-11F8-4F0E-8C60-CEF278ED7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319</Words>
  <Characters>1759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90</cp:revision>
  <dcterms:created xsi:type="dcterms:W3CDTF">2020-01-19T08:54:00Z</dcterms:created>
  <dcterms:modified xsi:type="dcterms:W3CDTF">2020-03-09T07:47:00Z</dcterms:modified>
</cp:coreProperties>
</file>