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F8C" w:rsidRDefault="00F33F8C" w:rsidP="00F33F8C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EC7A05" w:rsidRDefault="0038268C" w:rsidP="00DE5A4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E66176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sous titre : </w:t>
      </w:r>
      <w:r w:rsidR="00DE5A4C" w:rsidRPr="00DE5A4C">
        <w:rPr>
          <w:rFonts w:asciiTheme="majorBidi" w:hAnsiTheme="majorBidi" w:cstheme="majorBidi"/>
          <w:b/>
          <w:bCs/>
          <w:sz w:val="28"/>
          <w:szCs w:val="28"/>
        </w:rPr>
        <w:t>Diagnostic précoce de gestation chez les bovins</w:t>
      </w:r>
    </w:p>
    <w:p w:rsidR="00DE5A4C" w:rsidRDefault="00DE5A4C" w:rsidP="00DE5A4C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C5771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E5A4C" w:rsidRPr="00DE5A4C" w:rsidRDefault="00DE5A4C" w:rsidP="00DE5A4C">
      <w:pPr>
        <w:ind w:right="-142"/>
        <w:rPr>
          <w:rFonts w:asciiTheme="majorBidi" w:hAnsiTheme="majorBidi" w:cstheme="majorBidi"/>
          <w:sz w:val="24"/>
          <w:szCs w:val="24"/>
        </w:rPr>
      </w:pPr>
      <w:r w:rsidRPr="00DE5A4C">
        <w:rPr>
          <w:rFonts w:asciiTheme="majorBidi" w:hAnsiTheme="majorBidi" w:cstheme="majorBidi"/>
          <w:sz w:val="24"/>
          <w:szCs w:val="24"/>
        </w:rPr>
        <w:t xml:space="preserve">L’étude expérimentale a été réalisée au niveau de la région de la Mitidja (Wilaya de </w:t>
      </w:r>
      <w:proofErr w:type="spellStart"/>
      <w:r w:rsidRPr="00DE5A4C">
        <w:rPr>
          <w:rFonts w:asciiTheme="majorBidi" w:hAnsiTheme="majorBidi" w:cstheme="majorBidi"/>
          <w:sz w:val="24"/>
          <w:szCs w:val="24"/>
        </w:rPr>
        <w:t>Boumerdas</w:t>
      </w:r>
      <w:proofErr w:type="spellEnd"/>
      <w:r w:rsidRPr="00DE5A4C">
        <w:rPr>
          <w:rFonts w:asciiTheme="majorBidi" w:hAnsiTheme="majorBidi" w:cstheme="majorBidi"/>
          <w:sz w:val="24"/>
          <w:szCs w:val="24"/>
        </w:rPr>
        <w:t xml:space="preserve"> et Wilaya d’Alger). Elle a consisté à diagnostiquer la gestation chez 30 vaches laitières de races </w:t>
      </w:r>
      <w:proofErr w:type="spellStart"/>
      <w:r w:rsidRPr="00DE5A4C">
        <w:rPr>
          <w:rFonts w:asciiTheme="majorBidi" w:hAnsiTheme="majorBidi" w:cstheme="majorBidi"/>
          <w:sz w:val="24"/>
          <w:szCs w:val="24"/>
        </w:rPr>
        <w:t>Prim'Holstein</w:t>
      </w:r>
      <w:proofErr w:type="spellEnd"/>
      <w:r w:rsidRPr="00DE5A4C">
        <w:rPr>
          <w:rFonts w:asciiTheme="majorBidi" w:hAnsiTheme="majorBidi" w:cstheme="majorBidi"/>
          <w:sz w:val="24"/>
          <w:szCs w:val="24"/>
        </w:rPr>
        <w:t xml:space="preserve"> et Montbéliarde par différentes méthodes : Dosage de la progestérone (P4) sérique par RIA à J23 suivi par un examen échographique (sonde linéaire de 5MHz) à J28-35, puis la palpation transrectale à J30-40 et un examen échographique final à J90 afin de confirmer la gestation. À travers cette étude, il a été montré que le diagnostic de gestation par palpation transrectale est considéré comme un moyen très simple à mettre en </w:t>
      </w:r>
      <w:proofErr w:type="spellStart"/>
      <w:r w:rsidRPr="00DE5A4C">
        <w:rPr>
          <w:rFonts w:asciiTheme="majorBidi" w:hAnsiTheme="majorBidi" w:cstheme="majorBidi"/>
          <w:sz w:val="24"/>
          <w:szCs w:val="24"/>
        </w:rPr>
        <w:t>oeuvre</w:t>
      </w:r>
      <w:proofErr w:type="spellEnd"/>
      <w:r w:rsidRPr="00DE5A4C">
        <w:rPr>
          <w:rFonts w:asciiTheme="majorBidi" w:hAnsiTheme="majorBidi" w:cstheme="majorBidi"/>
          <w:sz w:val="24"/>
          <w:szCs w:val="24"/>
        </w:rPr>
        <w:t xml:space="preserve">, et avec une bonne exactitude totale (83.3%), par rapport au dosage de la P4 (56.67%). La </w:t>
      </w:r>
      <w:proofErr w:type="spellStart"/>
      <w:r w:rsidRPr="00DE5A4C">
        <w:rPr>
          <w:rFonts w:asciiTheme="majorBidi" w:hAnsiTheme="majorBidi" w:cstheme="majorBidi"/>
          <w:sz w:val="24"/>
          <w:szCs w:val="24"/>
        </w:rPr>
        <w:t>pogestéronémie</w:t>
      </w:r>
      <w:proofErr w:type="spellEnd"/>
      <w:r w:rsidRPr="00DE5A4C">
        <w:rPr>
          <w:rFonts w:asciiTheme="majorBidi" w:hAnsiTheme="majorBidi" w:cstheme="majorBidi"/>
          <w:sz w:val="24"/>
          <w:szCs w:val="24"/>
        </w:rPr>
        <w:t xml:space="preserve"> est par contre un bon indicateur de l'activité ovarienne et de non gestation. En revanche, le diagnostic de gestation par échographie est intéressant à mettre en </w:t>
      </w:r>
      <w:proofErr w:type="spellStart"/>
      <w:r w:rsidRPr="00DE5A4C">
        <w:rPr>
          <w:rFonts w:asciiTheme="majorBidi" w:hAnsiTheme="majorBidi" w:cstheme="majorBidi"/>
          <w:sz w:val="24"/>
          <w:szCs w:val="24"/>
        </w:rPr>
        <w:t>oeuvre</w:t>
      </w:r>
      <w:proofErr w:type="spellEnd"/>
      <w:r w:rsidRPr="00DE5A4C">
        <w:rPr>
          <w:rFonts w:asciiTheme="majorBidi" w:hAnsiTheme="majorBidi" w:cstheme="majorBidi"/>
          <w:sz w:val="24"/>
          <w:szCs w:val="24"/>
        </w:rPr>
        <w:t xml:space="preserve"> s'il est précoce (après le 35ème JAIA) car il présente plusieurs avantages : suivi de la cyclicité de la vache (follicules, corps jaune, involution utérine), un diagnostic précoce de gestation (96.67% d'exactitude totale), une visualisation du </w:t>
      </w:r>
      <w:proofErr w:type="spellStart"/>
      <w:r w:rsidRPr="00DE5A4C">
        <w:rPr>
          <w:rFonts w:asciiTheme="majorBidi" w:hAnsiTheme="majorBidi" w:cstheme="majorBidi"/>
          <w:sz w:val="24"/>
          <w:szCs w:val="24"/>
        </w:rPr>
        <w:t>conceptus</w:t>
      </w:r>
      <w:proofErr w:type="spellEnd"/>
      <w:r w:rsidRPr="00DE5A4C">
        <w:rPr>
          <w:rFonts w:asciiTheme="majorBidi" w:hAnsiTheme="majorBidi" w:cstheme="majorBidi"/>
          <w:sz w:val="24"/>
          <w:szCs w:val="24"/>
        </w:rPr>
        <w:t xml:space="preserve"> (viabilité).</w:t>
      </w:r>
    </w:p>
    <w:p w:rsidR="00DE5A4C" w:rsidRPr="00DE5A4C" w:rsidRDefault="00DE5A4C" w:rsidP="00DE5A4C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E5A4C" w:rsidRPr="00DE5A4C" w:rsidRDefault="00DE5A4C" w:rsidP="00DE5A4C">
      <w:pPr>
        <w:ind w:right="-142"/>
        <w:rPr>
          <w:rFonts w:asciiTheme="majorBidi" w:hAnsiTheme="majorBidi" w:cstheme="majorBidi"/>
          <w:sz w:val="24"/>
          <w:szCs w:val="24"/>
        </w:rPr>
      </w:pPr>
    </w:p>
    <w:p w:rsidR="00DE5A4C" w:rsidRPr="00DE5A4C" w:rsidRDefault="00DE5A4C" w:rsidP="00DE5A4C">
      <w:pPr>
        <w:ind w:right="-142"/>
        <w:rPr>
          <w:rFonts w:asciiTheme="majorBidi" w:hAnsiTheme="majorBidi" w:cstheme="majorBidi"/>
          <w:sz w:val="24"/>
          <w:szCs w:val="24"/>
        </w:rPr>
      </w:pPr>
      <w:r w:rsidRPr="00DE5A4C">
        <w:rPr>
          <w:rFonts w:asciiTheme="majorBidi" w:hAnsiTheme="majorBidi" w:cstheme="majorBidi"/>
          <w:b/>
          <w:bCs/>
          <w:sz w:val="24"/>
          <w:szCs w:val="24"/>
        </w:rPr>
        <w:t>Abstract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DF3BB5" w:rsidRPr="00DE5A4C" w:rsidRDefault="00DE5A4C" w:rsidP="00DE5A4C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We carried out the experimental studies at the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Mitidja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region (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of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Boumerdas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DE5A4C">
        <w:rPr>
          <w:rFonts w:asciiTheme="majorBidi" w:hAnsiTheme="majorBidi" w:cstheme="majorBidi"/>
          <w:sz w:val="24"/>
          <w:szCs w:val="24"/>
          <w:lang w:val="en-US"/>
        </w:rPr>
        <w:t>et</w:t>
      </w:r>
      <w:proofErr w:type="gram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wilaya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of Alger). </w:t>
      </w:r>
      <w:proofErr w:type="gramStart"/>
      <w:r w:rsidRPr="00DE5A4C">
        <w:rPr>
          <w:rFonts w:asciiTheme="majorBidi" w:hAnsiTheme="majorBidi" w:cstheme="majorBidi"/>
          <w:sz w:val="24"/>
          <w:szCs w:val="24"/>
          <w:lang w:val="en-US"/>
        </w:rPr>
        <w:t>this</w:t>
      </w:r>
      <w:proofErr w:type="gram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study for the pregnancy diagnosis of 30 dairy cows. Each cow was diagnosed by serum progesterone determination using RIA method at D23 (day) followed by uterus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ultrasonography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exploration (using 5MHz linear probe) at D28-35 followed by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transrectal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palpation at D30-40 and finally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ultrasonographic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examination at D90.Through this study, it was shown that pregnancy diagnosis by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transrectal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palpation is considered a very simple method to implement, and with good overall accuracy (83.3%) compared to serum progesterone assay (56.67%).In contrast, pregnancy diagnosis using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ultrasonography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is interesting to realize early (after the 35th DAIA) as it has several advantages: monitoring the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cyclicity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of the cow (follicles, corpora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lutea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, and uterine involution), Early pregnancy diagnosis (96.67% overall accuracy), a visualization of the </w:t>
      </w:r>
      <w:proofErr w:type="spellStart"/>
      <w:r w:rsidRPr="00DE5A4C">
        <w:rPr>
          <w:rFonts w:asciiTheme="majorBidi" w:hAnsiTheme="majorBidi" w:cstheme="majorBidi"/>
          <w:sz w:val="24"/>
          <w:szCs w:val="24"/>
          <w:lang w:val="en-US"/>
        </w:rPr>
        <w:t>conceptus</w:t>
      </w:r>
      <w:proofErr w:type="spellEnd"/>
      <w:r w:rsidRPr="00DE5A4C">
        <w:rPr>
          <w:rFonts w:asciiTheme="majorBidi" w:hAnsiTheme="majorBidi" w:cstheme="majorBidi"/>
          <w:sz w:val="24"/>
          <w:szCs w:val="24"/>
          <w:lang w:val="en-US"/>
        </w:rPr>
        <w:t xml:space="preserve"> (viability)</w:t>
      </w:r>
    </w:p>
    <w:sectPr w:rsidR="00DF3BB5" w:rsidRPr="00DE5A4C" w:rsidSect="00CC6E44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F0DFF"/>
    <w:rsid w:val="000F56F8"/>
    <w:rsid w:val="0010020E"/>
    <w:rsid w:val="00101A5E"/>
    <w:rsid w:val="00114036"/>
    <w:rsid w:val="001144E2"/>
    <w:rsid w:val="001162C5"/>
    <w:rsid w:val="0012295A"/>
    <w:rsid w:val="0015167C"/>
    <w:rsid w:val="00166A53"/>
    <w:rsid w:val="001762D8"/>
    <w:rsid w:val="001817A1"/>
    <w:rsid w:val="00181C3B"/>
    <w:rsid w:val="001830A3"/>
    <w:rsid w:val="00190DF8"/>
    <w:rsid w:val="00191ED1"/>
    <w:rsid w:val="00192617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341A"/>
    <w:rsid w:val="00243ABB"/>
    <w:rsid w:val="002455D1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B1894"/>
    <w:rsid w:val="002C14CC"/>
    <w:rsid w:val="002C6459"/>
    <w:rsid w:val="002D048C"/>
    <w:rsid w:val="002F4A01"/>
    <w:rsid w:val="00330D36"/>
    <w:rsid w:val="00334228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95FFD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133E8"/>
    <w:rsid w:val="0052335D"/>
    <w:rsid w:val="00526932"/>
    <w:rsid w:val="005507FD"/>
    <w:rsid w:val="00552825"/>
    <w:rsid w:val="00555A86"/>
    <w:rsid w:val="00556AA8"/>
    <w:rsid w:val="00556C67"/>
    <w:rsid w:val="005828B3"/>
    <w:rsid w:val="005838D8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FA6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73C4D"/>
    <w:rsid w:val="00A810C0"/>
    <w:rsid w:val="00A817D3"/>
    <w:rsid w:val="00A849E3"/>
    <w:rsid w:val="00A856ED"/>
    <w:rsid w:val="00A9579E"/>
    <w:rsid w:val="00A960D9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615"/>
    <w:rsid w:val="00AF5A75"/>
    <w:rsid w:val="00AF5E3E"/>
    <w:rsid w:val="00AF6421"/>
    <w:rsid w:val="00B004A5"/>
    <w:rsid w:val="00B03EB6"/>
    <w:rsid w:val="00B0734C"/>
    <w:rsid w:val="00B13DB6"/>
    <w:rsid w:val="00B14A0C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116E2"/>
    <w:rsid w:val="00C15369"/>
    <w:rsid w:val="00C25DE1"/>
    <w:rsid w:val="00C50556"/>
    <w:rsid w:val="00C531EE"/>
    <w:rsid w:val="00C57A33"/>
    <w:rsid w:val="00C6473F"/>
    <w:rsid w:val="00C6528B"/>
    <w:rsid w:val="00C66AE9"/>
    <w:rsid w:val="00C66D83"/>
    <w:rsid w:val="00C871BA"/>
    <w:rsid w:val="00C91325"/>
    <w:rsid w:val="00CC6E44"/>
    <w:rsid w:val="00CD1E34"/>
    <w:rsid w:val="00CE55C8"/>
    <w:rsid w:val="00CE71A1"/>
    <w:rsid w:val="00CF1A78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F3BB5"/>
    <w:rsid w:val="00DF6869"/>
    <w:rsid w:val="00DF7E3B"/>
    <w:rsid w:val="00E01DC2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7A05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C5771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2950</TotalTime>
  <Pages>1</Pages>
  <Words>346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155</cp:revision>
  <dcterms:created xsi:type="dcterms:W3CDTF">2020-01-20T08:03:00Z</dcterms:created>
  <dcterms:modified xsi:type="dcterms:W3CDTF">2020-09-13T07:55:00Z</dcterms:modified>
</cp:coreProperties>
</file>