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9CD" w:rsidRDefault="00EF69CD" w:rsidP="00EF69CD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Mémoire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de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Master 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de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Mme </w:t>
      </w:r>
      <w:proofErr w:type="spellStart"/>
      <w:r w:rsidRPr="00EF69CD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Badja</w:t>
      </w:r>
      <w:proofErr w:type="spellEnd"/>
      <w:r w:rsidRPr="00EF69CD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F69CD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Hayet</w:t>
      </w:r>
      <w:proofErr w:type="spellEnd"/>
      <w:r w:rsidRPr="00EF69CD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Mr</w:t>
      </w:r>
      <w:r w:rsidRPr="00EF69CD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F69CD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Bouchakour</w:t>
      </w:r>
      <w:proofErr w:type="spellEnd"/>
      <w:r w:rsidRPr="00EF69CD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F69CD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Abderrahmen</w:t>
      </w:r>
      <w:proofErr w:type="spellEnd"/>
      <w:r w:rsidRPr="00EF69CD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,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Mme</w:t>
      </w:r>
      <w:r w:rsidRPr="00EF69CD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F69CD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Boukhatem</w:t>
      </w:r>
      <w:proofErr w:type="spellEnd"/>
      <w:r w:rsidRPr="00EF69CD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F69CD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Abir</w:t>
      </w:r>
      <w:proofErr w:type="spellEnd"/>
      <w:r w:rsidRPr="00EF69CD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F69CD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Yassmin</w:t>
      </w:r>
      <w:proofErr w:type="spellEnd"/>
    </w:p>
    <w:p w:rsidR="00EF69CD" w:rsidRDefault="00EF69CD" w:rsidP="00EF69CD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EF69CD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Etude rétrospective de la situation de la prévalence de la </w:t>
      </w:r>
      <w:proofErr w:type="spellStart"/>
      <w:r w:rsidRPr="00EF69CD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fasciolose</w:t>
      </w:r>
      <w:proofErr w:type="spellEnd"/>
      <w:r w:rsidRPr="00EF69CD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bovine à </w:t>
      </w:r>
      <w:proofErr w:type="spellStart"/>
      <w:r w:rsidRPr="00EF69CD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fasciola</w:t>
      </w:r>
      <w:proofErr w:type="spellEnd"/>
      <w:r w:rsidRPr="00EF69CD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F69CD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hepatica</w:t>
      </w:r>
      <w:proofErr w:type="spellEnd"/>
      <w:r w:rsidRPr="00EF69CD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au niveau des abattoirs de Sétif et </w:t>
      </w:r>
      <w:proofErr w:type="spellStart"/>
      <w:r w:rsidRPr="00EF69CD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Dellys</w:t>
      </w:r>
      <w:proofErr w:type="spellEnd"/>
      <w:r w:rsidRPr="00EF69CD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(2007-2017) </w:t>
      </w:r>
    </w:p>
    <w:p w:rsidR="00EF69CD" w:rsidRDefault="00EF69CD" w:rsidP="00EF69CD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Alger, </w:t>
      </w:r>
      <w:r w:rsidRPr="002779D7">
        <w:rPr>
          <w:rFonts w:asciiTheme="majorBidi" w:hAnsiTheme="majorBidi" w:cstheme="majorBidi"/>
          <w:b/>
          <w:bCs/>
          <w:sz w:val="28"/>
          <w:szCs w:val="28"/>
        </w:rPr>
        <w:t>É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cole Nationale Supérieure Vétérinaire : 201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7</w:t>
      </w:r>
    </w:p>
    <w:p w:rsidR="00EF69CD" w:rsidRDefault="00EF69CD" w:rsidP="00EF69CD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EF69CD" w:rsidRDefault="00EF69CD" w:rsidP="00EF69CD">
      <w:pPr>
        <w:rPr>
          <w:rFonts w:asciiTheme="majorBidi" w:hAnsiTheme="majorBidi" w:cstheme="majorBidi"/>
          <w:sz w:val="24"/>
          <w:szCs w:val="24"/>
        </w:rPr>
      </w:pPr>
      <w:r w:rsidRPr="00EF69CD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Pr="00EF69CD">
        <w:rPr>
          <w:rFonts w:asciiTheme="majorBidi" w:hAnsiTheme="majorBidi" w:cstheme="majorBidi"/>
          <w:sz w:val="24"/>
          <w:szCs w:val="24"/>
        </w:rPr>
        <w:t> :</w:t>
      </w:r>
    </w:p>
    <w:p w:rsidR="00EF69CD" w:rsidRDefault="00EF69CD" w:rsidP="00EF69CD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EF69CD">
        <w:rPr>
          <w:rFonts w:asciiTheme="majorBidi" w:hAnsiTheme="majorBidi" w:cstheme="majorBidi"/>
          <w:sz w:val="24"/>
          <w:szCs w:val="24"/>
        </w:rPr>
        <w:t xml:space="preserve"> La </w:t>
      </w:r>
      <w:proofErr w:type="spellStart"/>
      <w:r w:rsidRPr="00EF69CD">
        <w:rPr>
          <w:rFonts w:asciiTheme="majorBidi" w:hAnsiTheme="majorBidi" w:cstheme="majorBidi"/>
          <w:sz w:val="24"/>
          <w:szCs w:val="24"/>
        </w:rPr>
        <w:t>fasciolose</w:t>
      </w:r>
      <w:proofErr w:type="spellEnd"/>
      <w:r w:rsidRPr="00EF69CD">
        <w:rPr>
          <w:rFonts w:asciiTheme="majorBidi" w:hAnsiTheme="majorBidi" w:cstheme="majorBidi"/>
          <w:sz w:val="24"/>
          <w:szCs w:val="24"/>
        </w:rPr>
        <w:t xml:space="preserve"> est une </w:t>
      </w:r>
      <w:proofErr w:type="spellStart"/>
      <w:r w:rsidRPr="00EF69CD">
        <w:rPr>
          <w:rFonts w:asciiTheme="majorBidi" w:hAnsiTheme="majorBidi" w:cstheme="majorBidi"/>
          <w:sz w:val="24"/>
          <w:szCs w:val="24"/>
        </w:rPr>
        <w:t>helminthose</w:t>
      </w:r>
      <w:proofErr w:type="spellEnd"/>
      <w:r w:rsidRPr="00EF69C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F69CD">
        <w:rPr>
          <w:rFonts w:asciiTheme="majorBidi" w:hAnsiTheme="majorBidi" w:cstheme="majorBidi"/>
          <w:sz w:val="24"/>
          <w:szCs w:val="24"/>
        </w:rPr>
        <w:t>hépato-biliaire</w:t>
      </w:r>
      <w:proofErr w:type="spellEnd"/>
      <w:r w:rsidRPr="00EF69CD">
        <w:rPr>
          <w:rFonts w:asciiTheme="majorBidi" w:hAnsiTheme="majorBidi" w:cstheme="majorBidi"/>
          <w:sz w:val="24"/>
          <w:szCs w:val="24"/>
        </w:rPr>
        <w:t xml:space="preserve"> affectant de nombreux mammifères dont principalement les ruminants. Elle est due á </w:t>
      </w:r>
      <w:proofErr w:type="spellStart"/>
      <w:r w:rsidRPr="00EF69CD">
        <w:rPr>
          <w:rFonts w:asciiTheme="majorBidi" w:hAnsiTheme="majorBidi" w:cstheme="majorBidi"/>
          <w:sz w:val="24"/>
          <w:szCs w:val="24"/>
        </w:rPr>
        <w:t>Fasciola</w:t>
      </w:r>
      <w:proofErr w:type="spellEnd"/>
      <w:r w:rsidRPr="00EF69C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F69CD">
        <w:rPr>
          <w:rFonts w:asciiTheme="majorBidi" w:hAnsiTheme="majorBidi" w:cstheme="majorBidi"/>
          <w:sz w:val="24"/>
          <w:szCs w:val="24"/>
        </w:rPr>
        <w:t>hepatica</w:t>
      </w:r>
      <w:proofErr w:type="spellEnd"/>
      <w:r w:rsidRPr="00EF69CD">
        <w:rPr>
          <w:rFonts w:asciiTheme="majorBidi" w:hAnsiTheme="majorBidi" w:cstheme="majorBidi"/>
          <w:sz w:val="24"/>
          <w:szCs w:val="24"/>
        </w:rPr>
        <w:t xml:space="preserve"> dont l'hôte intermédiaire est un mollusque gastéropode du genre lymnée, elle cause des pertes économiques importantes. Afin de connaitre la relation existante entre la variation de la prévalence de la </w:t>
      </w:r>
      <w:proofErr w:type="spellStart"/>
      <w:r w:rsidRPr="00EF69CD">
        <w:rPr>
          <w:rFonts w:asciiTheme="majorBidi" w:hAnsiTheme="majorBidi" w:cstheme="majorBidi"/>
          <w:sz w:val="24"/>
          <w:szCs w:val="24"/>
        </w:rPr>
        <w:t>fasciolose</w:t>
      </w:r>
      <w:proofErr w:type="spellEnd"/>
      <w:r w:rsidRPr="00EF69CD">
        <w:rPr>
          <w:rFonts w:asciiTheme="majorBidi" w:hAnsiTheme="majorBidi" w:cstheme="majorBidi"/>
          <w:sz w:val="24"/>
          <w:szCs w:val="24"/>
        </w:rPr>
        <w:t xml:space="preserve"> bovine à </w:t>
      </w:r>
      <w:proofErr w:type="spellStart"/>
      <w:r w:rsidRPr="00EF69CD">
        <w:rPr>
          <w:rFonts w:asciiTheme="majorBidi" w:hAnsiTheme="majorBidi" w:cstheme="majorBidi"/>
          <w:sz w:val="24"/>
          <w:szCs w:val="24"/>
        </w:rPr>
        <w:t>Fasciola</w:t>
      </w:r>
      <w:proofErr w:type="spellEnd"/>
      <w:r w:rsidRPr="00EF69C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F69CD">
        <w:rPr>
          <w:rFonts w:asciiTheme="majorBidi" w:hAnsiTheme="majorBidi" w:cstheme="majorBidi"/>
          <w:sz w:val="24"/>
          <w:szCs w:val="24"/>
        </w:rPr>
        <w:t>hepatica</w:t>
      </w:r>
      <w:proofErr w:type="spellEnd"/>
      <w:r w:rsidRPr="00EF69CD">
        <w:rPr>
          <w:rFonts w:asciiTheme="majorBidi" w:hAnsiTheme="majorBidi" w:cstheme="majorBidi"/>
          <w:sz w:val="24"/>
          <w:szCs w:val="24"/>
        </w:rPr>
        <w:t xml:space="preserve"> dans les abattoirs de </w:t>
      </w:r>
      <w:proofErr w:type="spellStart"/>
      <w:r w:rsidRPr="00EF69CD">
        <w:rPr>
          <w:rFonts w:asciiTheme="majorBidi" w:hAnsiTheme="majorBidi" w:cstheme="majorBidi"/>
          <w:sz w:val="24"/>
          <w:szCs w:val="24"/>
        </w:rPr>
        <w:t>Dellys</w:t>
      </w:r>
      <w:proofErr w:type="spellEnd"/>
      <w:r w:rsidRPr="00EF69CD">
        <w:rPr>
          <w:rFonts w:asciiTheme="majorBidi" w:hAnsiTheme="majorBidi" w:cstheme="majorBidi"/>
          <w:sz w:val="24"/>
          <w:szCs w:val="24"/>
        </w:rPr>
        <w:t xml:space="preserve"> et Sétif durant la période allant de 2007 à 2017 et les facteurs extrinsèques, les archives des abattoirs ont été consultés pour récolter le nombre des bovins abattus ainsi que le nombre de foies </w:t>
      </w:r>
      <w:proofErr w:type="spellStart"/>
      <w:r w:rsidRPr="00EF69CD">
        <w:rPr>
          <w:rFonts w:asciiTheme="majorBidi" w:hAnsiTheme="majorBidi" w:cstheme="majorBidi"/>
          <w:sz w:val="24"/>
          <w:szCs w:val="24"/>
        </w:rPr>
        <w:t>douvés</w:t>
      </w:r>
      <w:proofErr w:type="spellEnd"/>
      <w:r w:rsidRPr="00EF69CD">
        <w:rPr>
          <w:rFonts w:asciiTheme="majorBidi" w:hAnsiTheme="majorBidi" w:cstheme="majorBidi"/>
          <w:sz w:val="24"/>
          <w:szCs w:val="24"/>
        </w:rPr>
        <w:t xml:space="preserve"> saisis. L'analyse statistique révèle une variation interannuelle importante, les valeurs les plus élevées sont observées en automne et au printemps à Sétif plus l'été à </w:t>
      </w:r>
      <w:proofErr w:type="spellStart"/>
      <w:r w:rsidRPr="00EF69CD">
        <w:rPr>
          <w:rFonts w:asciiTheme="majorBidi" w:hAnsiTheme="majorBidi" w:cstheme="majorBidi"/>
          <w:sz w:val="24"/>
          <w:szCs w:val="24"/>
        </w:rPr>
        <w:t>Dellys</w:t>
      </w:r>
      <w:proofErr w:type="spellEnd"/>
      <w:r w:rsidRPr="00EF69CD">
        <w:rPr>
          <w:rFonts w:asciiTheme="majorBidi" w:hAnsiTheme="majorBidi" w:cstheme="majorBidi"/>
          <w:sz w:val="24"/>
          <w:szCs w:val="24"/>
        </w:rPr>
        <w:t xml:space="preserve">, une prévalence plus importante à Sétif (1%) qu'à </w:t>
      </w:r>
      <w:proofErr w:type="spellStart"/>
      <w:r w:rsidRPr="00EF69CD">
        <w:rPr>
          <w:rFonts w:asciiTheme="majorBidi" w:hAnsiTheme="majorBidi" w:cstheme="majorBidi"/>
          <w:sz w:val="24"/>
          <w:szCs w:val="24"/>
        </w:rPr>
        <w:t>Dellys</w:t>
      </w:r>
      <w:proofErr w:type="spellEnd"/>
      <w:r w:rsidRPr="00EF69CD">
        <w:rPr>
          <w:rFonts w:asciiTheme="majorBidi" w:hAnsiTheme="majorBidi" w:cstheme="majorBidi"/>
          <w:sz w:val="24"/>
          <w:szCs w:val="24"/>
        </w:rPr>
        <w:t xml:space="preserve"> (0,5%), et cela peut être </w:t>
      </w:r>
      <w:proofErr w:type="gramStart"/>
      <w:r w:rsidRPr="00EF69CD">
        <w:rPr>
          <w:rFonts w:asciiTheme="majorBidi" w:hAnsiTheme="majorBidi" w:cstheme="majorBidi"/>
          <w:sz w:val="24"/>
          <w:szCs w:val="24"/>
        </w:rPr>
        <w:t>liée</w:t>
      </w:r>
      <w:proofErr w:type="gramEnd"/>
      <w:r w:rsidRPr="00EF69CD">
        <w:rPr>
          <w:rFonts w:asciiTheme="majorBidi" w:hAnsiTheme="majorBidi" w:cstheme="majorBidi"/>
          <w:sz w:val="24"/>
          <w:szCs w:val="24"/>
        </w:rPr>
        <w:t xml:space="preserve"> aux climats, environnement et la disponibilité de l'hôte intermédiaire.</w:t>
      </w:r>
      <w:r w:rsidRPr="00EF69CD">
        <w:rPr>
          <w:rFonts w:asciiTheme="majorBidi" w:hAnsiTheme="majorBidi" w:cstheme="majorBidi"/>
          <w:sz w:val="24"/>
          <w:szCs w:val="24"/>
        </w:rPr>
        <w:br/>
      </w:r>
      <w:r w:rsidRPr="00EF69CD">
        <w:rPr>
          <w:rFonts w:asciiTheme="majorBidi" w:hAnsiTheme="majorBidi" w:cstheme="majorBidi"/>
          <w:sz w:val="24"/>
          <w:szCs w:val="24"/>
        </w:rPr>
        <w:br/>
      </w:r>
      <w:r w:rsidRPr="00EF69CD">
        <w:rPr>
          <w:rFonts w:asciiTheme="majorBidi" w:hAnsiTheme="majorBidi" w:cstheme="majorBidi"/>
          <w:sz w:val="24"/>
          <w:szCs w:val="24"/>
        </w:rPr>
        <w:br/>
      </w:r>
      <w:r w:rsidRPr="00EF69CD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Abstract:</w:t>
      </w:r>
    </w:p>
    <w:p w:rsidR="002B6AAD" w:rsidRPr="00EF69CD" w:rsidRDefault="00EF69CD" w:rsidP="00EF69CD">
      <w:pPr>
        <w:rPr>
          <w:rFonts w:asciiTheme="majorBidi" w:hAnsiTheme="majorBidi" w:cstheme="majorBidi"/>
          <w:sz w:val="24"/>
          <w:szCs w:val="24"/>
          <w:lang w:val="en-US"/>
        </w:rPr>
      </w:pPr>
      <w:r w:rsidRPr="00EF69CD">
        <w:rPr>
          <w:rFonts w:asciiTheme="majorBidi" w:hAnsiTheme="majorBidi" w:cstheme="majorBidi"/>
          <w:b/>
          <w:bCs/>
          <w:sz w:val="24"/>
          <w:szCs w:val="24"/>
          <w:lang w:val="en-US"/>
        </w:rPr>
        <w:br/>
      </w:r>
      <w:proofErr w:type="spellStart"/>
      <w:r w:rsidRPr="00EF69CD">
        <w:rPr>
          <w:rFonts w:asciiTheme="majorBidi" w:hAnsiTheme="majorBidi" w:cstheme="majorBidi"/>
          <w:sz w:val="24"/>
          <w:szCs w:val="24"/>
          <w:lang w:val="en-US"/>
        </w:rPr>
        <w:t>Fascioliasis</w:t>
      </w:r>
      <w:proofErr w:type="spellEnd"/>
      <w:r w:rsidRPr="00EF69CD">
        <w:rPr>
          <w:rFonts w:asciiTheme="majorBidi" w:hAnsiTheme="majorBidi" w:cstheme="majorBidi"/>
          <w:sz w:val="24"/>
          <w:szCs w:val="24"/>
          <w:lang w:val="en-US"/>
        </w:rPr>
        <w:t xml:space="preserve"> is a </w:t>
      </w:r>
      <w:proofErr w:type="spellStart"/>
      <w:r w:rsidRPr="00EF69CD">
        <w:rPr>
          <w:rFonts w:asciiTheme="majorBidi" w:hAnsiTheme="majorBidi" w:cstheme="majorBidi"/>
          <w:sz w:val="24"/>
          <w:szCs w:val="24"/>
          <w:lang w:val="en-US"/>
        </w:rPr>
        <w:t>hepatobiliary</w:t>
      </w:r>
      <w:proofErr w:type="spellEnd"/>
      <w:r w:rsidRPr="00EF69C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EF69CD">
        <w:rPr>
          <w:rFonts w:asciiTheme="majorBidi" w:hAnsiTheme="majorBidi" w:cstheme="majorBidi"/>
          <w:sz w:val="24"/>
          <w:szCs w:val="24"/>
          <w:lang w:val="en-US"/>
        </w:rPr>
        <w:t>helminthosis</w:t>
      </w:r>
      <w:proofErr w:type="spellEnd"/>
      <w:r w:rsidRPr="00EF69CD">
        <w:rPr>
          <w:rFonts w:asciiTheme="majorBidi" w:hAnsiTheme="majorBidi" w:cstheme="majorBidi"/>
          <w:sz w:val="24"/>
          <w:szCs w:val="24"/>
          <w:lang w:val="en-US"/>
        </w:rPr>
        <w:t xml:space="preserve"> affecting many mammals, mainly ruminants. It is due to </w:t>
      </w:r>
      <w:proofErr w:type="spellStart"/>
      <w:r w:rsidRPr="00EF69CD">
        <w:rPr>
          <w:rFonts w:asciiTheme="majorBidi" w:hAnsiTheme="majorBidi" w:cstheme="majorBidi"/>
          <w:sz w:val="24"/>
          <w:szCs w:val="24"/>
          <w:lang w:val="en-US"/>
        </w:rPr>
        <w:t>Fasciola</w:t>
      </w:r>
      <w:proofErr w:type="spellEnd"/>
      <w:r w:rsidRPr="00EF69CD">
        <w:rPr>
          <w:rFonts w:asciiTheme="majorBidi" w:hAnsiTheme="majorBidi" w:cstheme="majorBidi"/>
          <w:sz w:val="24"/>
          <w:szCs w:val="24"/>
          <w:lang w:val="en-US"/>
        </w:rPr>
        <w:t xml:space="preserve"> hepatica whose intermediate host is a gastropod mollusk of the </w:t>
      </w:r>
      <w:proofErr w:type="spellStart"/>
      <w:r w:rsidRPr="00EF69CD">
        <w:rPr>
          <w:rFonts w:asciiTheme="majorBidi" w:hAnsiTheme="majorBidi" w:cstheme="majorBidi"/>
          <w:sz w:val="24"/>
          <w:szCs w:val="24"/>
          <w:lang w:val="en-US"/>
        </w:rPr>
        <w:t>lymnea</w:t>
      </w:r>
      <w:proofErr w:type="spellEnd"/>
      <w:r w:rsidRPr="00EF69CD">
        <w:rPr>
          <w:rFonts w:asciiTheme="majorBidi" w:hAnsiTheme="majorBidi" w:cstheme="majorBidi"/>
          <w:sz w:val="24"/>
          <w:szCs w:val="24"/>
          <w:lang w:val="en-US"/>
        </w:rPr>
        <w:t xml:space="preserve"> genus, it causes significant economic losses. In order to know the </w:t>
      </w:r>
      <w:proofErr w:type="spellStart"/>
      <w:r w:rsidRPr="00EF69CD">
        <w:rPr>
          <w:rFonts w:asciiTheme="majorBidi" w:hAnsiTheme="majorBidi" w:cstheme="majorBidi"/>
          <w:sz w:val="24"/>
          <w:szCs w:val="24"/>
          <w:lang w:val="en-US"/>
        </w:rPr>
        <w:t>relatioship</w:t>
      </w:r>
      <w:proofErr w:type="spellEnd"/>
      <w:r w:rsidRPr="00EF69CD">
        <w:rPr>
          <w:rFonts w:asciiTheme="majorBidi" w:hAnsiTheme="majorBidi" w:cstheme="majorBidi"/>
          <w:sz w:val="24"/>
          <w:szCs w:val="24"/>
          <w:lang w:val="en-US"/>
        </w:rPr>
        <w:t xml:space="preserve"> between the variation in the prevalence of bovine </w:t>
      </w:r>
      <w:proofErr w:type="spellStart"/>
      <w:r w:rsidRPr="00EF69CD">
        <w:rPr>
          <w:rFonts w:asciiTheme="majorBidi" w:hAnsiTheme="majorBidi" w:cstheme="majorBidi"/>
          <w:sz w:val="24"/>
          <w:szCs w:val="24"/>
          <w:lang w:val="en-US"/>
        </w:rPr>
        <w:t>fasciolosis</w:t>
      </w:r>
      <w:proofErr w:type="spellEnd"/>
      <w:r w:rsidRPr="00EF69CD">
        <w:rPr>
          <w:rFonts w:asciiTheme="majorBidi" w:hAnsiTheme="majorBidi" w:cstheme="majorBidi"/>
          <w:sz w:val="24"/>
          <w:szCs w:val="24"/>
          <w:lang w:val="en-US"/>
        </w:rPr>
        <w:t xml:space="preserve"> with </w:t>
      </w:r>
      <w:proofErr w:type="spellStart"/>
      <w:r w:rsidRPr="00EF69CD">
        <w:rPr>
          <w:rFonts w:asciiTheme="majorBidi" w:hAnsiTheme="majorBidi" w:cstheme="majorBidi"/>
          <w:sz w:val="24"/>
          <w:szCs w:val="24"/>
          <w:lang w:val="en-US"/>
        </w:rPr>
        <w:t>Fasciola</w:t>
      </w:r>
      <w:proofErr w:type="spellEnd"/>
      <w:r w:rsidRPr="00EF69CD">
        <w:rPr>
          <w:rFonts w:asciiTheme="majorBidi" w:hAnsiTheme="majorBidi" w:cstheme="majorBidi"/>
          <w:sz w:val="24"/>
          <w:szCs w:val="24"/>
          <w:lang w:val="en-US"/>
        </w:rPr>
        <w:t xml:space="preserve"> hepatica in the </w:t>
      </w:r>
      <w:proofErr w:type="spellStart"/>
      <w:r w:rsidRPr="00EF69CD">
        <w:rPr>
          <w:rFonts w:asciiTheme="majorBidi" w:hAnsiTheme="majorBidi" w:cstheme="majorBidi"/>
          <w:sz w:val="24"/>
          <w:szCs w:val="24"/>
          <w:lang w:val="en-US"/>
        </w:rPr>
        <w:t>Dellys</w:t>
      </w:r>
      <w:proofErr w:type="spellEnd"/>
      <w:r w:rsidRPr="00EF69CD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spellStart"/>
      <w:r w:rsidRPr="00EF69CD">
        <w:rPr>
          <w:rFonts w:asciiTheme="majorBidi" w:hAnsiTheme="majorBidi" w:cstheme="majorBidi"/>
          <w:sz w:val="24"/>
          <w:szCs w:val="24"/>
          <w:lang w:val="en-US"/>
        </w:rPr>
        <w:t>Sétif</w:t>
      </w:r>
      <w:proofErr w:type="spellEnd"/>
      <w:r w:rsidRPr="00EF69CD">
        <w:rPr>
          <w:rFonts w:asciiTheme="majorBidi" w:hAnsiTheme="majorBidi" w:cstheme="majorBidi"/>
          <w:sz w:val="24"/>
          <w:szCs w:val="24"/>
          <w:lang w:val="en-US"/>
        </w:rPr>
        <w:t xml:space="preserve"> slaughters during the period (2007-2017) and the extrinsic factors, the slaughterhouse archives were used to retrieve the </w:t>
      </w:r>
      <w:proofErr w:type="spellStart"/>
      <w:r w:rsidRPr="00EF69CD">
        <w:rPr>
          <w:rFonts w:asciiTheme="majorBidi" w:hAnsiTheme="majorBidi" w:cstheme="majorBidi"/>
          <w:sz w:val="24"/>
          <w:szCs w:val="24"/>
          <w:lang w:val="en-US"/>
        </w:rPr>
        <w:t>nember</w:t>
      </w:r>
      <w:proofErr w:type="spellEnd"/>
      <w:r w:rsidRPr="00EF69CD">
        <w:rPr>
          <w:rFonts w:asciiTheme="majorBidi" w:hAnsiTheme="majorBidi" w:cstheme="majorBidi"/>
          <w:sz w:val="24"/>
          <w:szCs w:val="24"/>
          <w:lang w:val="en-US"/>
        </w:rPr>
        <w:t xml:space="preserve"> of cattle slaughtered and the livers. A statistical study has recorded, a significant </w:t>
      </w:r>
      <w:proofErr w:type="spellStart"/>
      <w:r w:rsidRPr="00EF69CD">
        <w:rPr>
          <w:rFonts w:asciiTheme="majorBidi" w:hAnsiTheme="majorBidi" w:cstheme="majorBidi"/>
          <w:sz w:val="24"/>
          <w:szCs w:val="24"/>
          <w:lang w:val="en-US"/>
        </w:rPr>
        <w:t>interannual</w:t>
      </w:r>
      <w:proofErr w:type="spellEnd"/>
      <w:r w:rsidRPr="00EF69CD">
        <w:rPr>
          <w:rFonts w:asciiTheme="majorBidi" w:hAnsiTheme="majorBidi" w:cstheme="majorBidi"/>
          <w:sz w:val="24"/>
          <w:szCs w:val="24"/>
          <w:lang w:val="en-US"/>
        </w:rPr>
        <w:t xml:space="preserve"> variation, the highest values are observed in autumn and in spring in </w:t>
      </w:r>
      <w:proofErr w:type="spellStart"/>
      <w:r w:rsidRPr="00EF69CD">
        <w:rPr>
          <w:rFonts w:asciiTheme="majorBidi" w:hAnsiTheme="majorBidi" w:cstheme="majorBidi"/>
          <w:sz w:val="24"/>
          <w:szCs w:val="24"/>
          <w:lang w:val="en-US"/>
        </w:rPr>
        <w:t>Setif</w:t>
      </w:r>
      <w:proofErr w:type="spellEnd"/>
      <w:r w:rsidRPr="00EF69CD">
        <w:rPr>
          <w:rFonts w:asciiTheme="majorBidi" w:hAnsiTheme="majorBidi" w:cstheme="majorBidi"/>
          <w:sz w:val="24"/>
          <w:szCs w:val="24"/>
          <w:lang w:val="en-US"/>
        </w:rPr>
        <w:t xml:space="preserve"> plus summer in </w:t>
      </w:r>
      <w:proofErr w:type="spellStart"/>
      <w:r w:rsidRPr="00EF69CD">
        <w:rPr>
          <w:rFonts w:asciiTheme="majorBidi" w:hAnsiTheme="majorBidi" w:cstheme="majorBidi"/>
          <w:sz w:val="24"/>
          <w:szCs w:val="24"/>
          <w:lang w:val="en-US"/>
        </w:rPr>
        <w:t>Dellys</w:t>
      </w:r>
      <w:proofErr w:type="spellEnd"/>
      <w:r w:rsidRPr="00EF69CD">
        <w:rPr>
          <w:rFonts w:asciiTheme="majorBidi" w:hAnsiTheme="majorBidi" w:cstheme="majorBidi"/>
          <w:sz w:val="24"/>
          <w:szCs w:val="24"/>
          <w:lang w:val="en-US"/>
        </w:rPr>
        <w:t xml:space="preserve">, a higher prevalence in </w:t>
      </w:r>
      <w:proofErr w:type="spellStart"/>
      <w:r w:rsidRPr="00EF69CD">
        <w:rPr>
          <w:rFonts w:asciiTheme="majorBidi" w:hAnsiTheme="majorBidi" w:cstheme="majorBidi"/>
          <w:sz w:val="24"/>
          <w:szCs w:val="24"/>
          <w:lang w:val="en-US"/>
        </w:rPr>
        <w:t>Sétif</w:t>
      </w:r>
      <w:proofErr w:type="spellEnd"/>
      <w:r w:rsidRPr="00EF69CD">
        <w:rPr>
          <w:rFonts w:asciiTheme="majorBidi" w:hAnsiTheme="majorBidi" w:cstheme="majorBidi"/>
          <w:sz w:val="24"/>
          <w:szCs w:val="24"/>
          <w:lang w:val="en-US"/>
        </w:rPr>
        <w:t xml:space="preserve"> (1%) than in </w:t>
      </w:r>
      <w:proofErr w:type="spellStart"/>
      <w:r w:rsidRPr="00EF69CD">
        <w:rPr>
          <w:rFonts w:asciiTheme="majorBidi" w:hAnsiTheme="majorBidi" w:cstheme="majorBidi"/>
          <w:sz w:val="24"/>
          <w:szCs w:val="24"/>
          <w:lang w:val="en-US"/>
        </w:rPr>
        <w:t>Dellys</w:t>
      </w:r>
      <w:proofErr w:type="spellEnd"/>
      <w:r w:rsidRPr="00EF69CD">
        <w:rPr>
          <w:rFonts w:asciiTheme="majorBidi" w:hAnsiTheme="majorBidi" w:cstheme="majorBidi"/>
          <w:sz w:val="24"/>
          <w:szCs w:val="24"/>
          <w:lang w:val="en-US"/>
        </w:rPr>
        <w:t xml:space="preserve"> (0,5%). and this may be related to climate, environment and intermediate host availability.</w:t>
      </w:r>
    </w:p>
    <w:sectPr w:rsidR="002B6AAD" w:rsidRPr="00EF69CD" w:rsidSect="002B6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F69CD"/>
    <w:rsid w:val="002B6AAD"/>
    <w:rsid w:val="00EF6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9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s.frada</dc:creator>
  <cp:lastModifiedBy>s.frada</cp:lastModifiedBy>
  <cp:revision>1</cp:revision>
  <dcterms:created xsi:type="dcterms:W3CDTF">2019-11-24T08:03:00Z</dcterms:created>
  <dcterms:modified xsi:type="dcterms:W3CDTF">2019-11-24T08:05:00Z</dcterms:modified>
</cp:coreProperties>
</file>