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586BAE" w:rsidRDefault="0038268C" w:rsidP="00586BAE">
      <w:pPr>
        <w:tabs>
          <w:tab w:val="left" w:pos="1410"/>
        </w:tabs>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586BAE" w:rsidRPr="00586BAE">
        <w:rPr>
          <w:rFonts w:asciiTheme="majorBidi" w:hAnsiTheme="majorBidi" w:cstheme="majorBidi"/>
          <w:b/>
          <w:bCs/>
          <w:sz w:val="28"/>
          <w:szCs w:val="28"/>
        </w:rPr>
        <w:t>Alimentation et reproduction des bovins laitiers</w:t>
      </w:r>
    </w:p>
    <w:p w:rsidR="00954BE0" w:rsidRPr="007D1EA5" w:rsidRDefault="00954BE0" w:rsidP="00586BAE">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586BAE" w:rsidRPr="00586BAE" w:rsidRDefault="00586BAE" w:rsidP="00586BAE">
      <w:pPr>
        <w:tabs>
          <w:tab w:val="left" w:pos="1410"/>
        </w:tabs>
        <w:autoSpaceDE w:val="0"/>
        <w:autoSpaceDN w:val="0"/>
        <w:adjustRightInd w:val="0"/>
        <w:rPr>
          <w:rFonts w:asciiTheme="majorBidi" w:hAnsiTheme="majorBidi" w:cstheme="majorBidi"/>
          <w:sz w:val="24"/>
          <w:szCs w:val="24"/>
        </w:rPr>
      </w:pPr>
      <w:r w:rsidRPr="00586BAE">
        <w:rPr>
          <w:rFonts w:asciiTheme="majorBidi" w:hAnsiTheme="majorBidi" w:cstheme="majorBidi"/>
          <w:sz w:val="24"/>
          <w:szCs w:val="24"/>
        </w:rPr>
        <w:t xml:space="preserve">La reproduction est très sensible à toute erreur alimentaire, et particulièrement au déficit énergétique en début de lactation, mais aussi à tout déséquilibre </w:t>
      </w:r>
      <w:proofErr w:type="spellStart"/>
      <w:r w:rsidRPr="00586BAE">
        <w:rPr>
          <w:rFonts w:asciiTheme="majorBidi" w:hAnsiTheme="majorBidi" w:cstheme="majorBidi"/>
          <w:sz w:val="24"/>
          <w:szCs w:val="24"/>
        </w:rPr>
        <w:t>nutritionnel.Ces</w:t>
      </w:r>
      <w:proofErr w:type="spellEnd"/>
      <w:r w:rsidRPr="00586BAE">
        <w:rPr>
          <w:rFonts w:asciiTheme="majorBidi" w:hAnsiTheme="majorBidi" w:cstheme="majorBidi"/>
          <w:sz w:val="24"/>
          <w:szCs w:val="24"/>
        </w:rPr>
        <w:t xml:space="preserve"> erreurs sont à l'origine de troubles de la reproduction, notamment l'infertilité chez les vaches laitières. Un rationnement rigoureux pendant la période du tarissement et du début de lactation est impératif pour prévenir ces troubles ainsi </w:t>
      </w:r>
      <w:proofErr w:type="spellStart"/>
      <w:r w:rsidRPr="00586BAE">
        <w:rPr>
          <w:rFonts w:asciiTheme="majorBidi" w:hAnsiTheme="majorBidi" w:cstheme="majorBidi"/>
          <w:sz w:val="24"/>
          <w:szCs w:val="24"/>
        </w:rPr>
        <w:t>q'une</w:t>
      </w:r>
      <w:proofErr w:type="spellEnd"/>
      <w:r w:rsidRPr="00586BAE">
        <w:rPr>
          <w:rFonts w:asciiTheme="majorBidi" w:hAnsiTheme="majorBidi" w:cstheme="majorBidi"/>
          <w:sz w:val="24"/>
          <w:szCs w:val="24"/>
        </w:rPr>
        <w:t xml:space="preserve"> parfaite coopération entre les différents intervenants</w:t>
      </w:r>
    </w:p>
    <w:p w:rsidR="00586BAE" w:rsidRPr="00586BAE" w:rsidRDefault="00586BAE" w:rsidP="00586BAE">
      <w:pPr>
        <w:tabs>
          <w:tab w:val="left" w:pos="1410"/>
        </w:tabs>
        <w:autoSpaceDE w:val="0"/>
        <w:autoSpaceDN w:val="0"/>
        <w:adjustRightInd w:val="0"/>
        <w:rPr>
          <w:rFonts w:asciiTheme="majorBidi" w:hAnsiTheme="majorBidi" w:cstheme="majorBidi"/>
          <w:sz w:val="24"/>
          <w:szCs w:val="24"/>
        </w:rPr>
      </w:pPr>
    </w:p>
    <w:p w:rsidR="00586BAE" w:rsidRPr="00586BAE" w:rsidRDefault="00586BAE" w:rsidP="00586BAE">
      <w:pPr>
        <w:tabs>
          <w:tab w:val="left" w:pos="1410"/>
        </w:tabs>
        <w:autoSpaceDE w:val="0"/>
        <w:autoSpaceDN w:val="0"/>
        <w:adjustRightInd w:val="0"/>
        <w:rPr>
          <w:rFonts w:asciiTheme="majorBidi" w:hAnsiTheme="majorBidi" w:cstheme="majorBidi"/>
          <w:sz w:val="24"/>
          <w:szCs w:val="24"/>
        </w:rPr>
      </w:pPr>
    </w:p>
    <w:p w:rsidR="00586BAE" w:rsidRPr="00586BAE" w:rsidRDefault="00586BAE" w:rsidP="00586BAE">
      <w:pPr>
        <w:tabs>
          <w:tab w:val="left" w:pos="1410"/>
        </w:tabs>
        <w:autoSpaceDE w:val="0"/>
        <w:autoSpaceDN w:val="0"/>
        <w:adjustRightInd w:val="0"/>
        <w:rPr>
          <w:rFonts w:asciiTheme="majorBidi" w:hAnsiTheme="majorBidi" w:cstheme="majorBidi"/>
          <w:sz w:val="24"/>
          <w:szCs w:val="24"/>
        </w:rPr>
      </w:pPr>
    </w:p>
    <w:p w:rsidR="00586BAE" w:rsidRPr="00586BAE" w:rsidRDefault="00586BAE" w:rsidP="00586BAE">
      <w:pPr>
        <w:tabs>
          <w:tab w:val="left" w:pos="1410"/>
        </w:tabs>
        <w:autoSpaceDE w:val="0"/>
        <w:autoSpaceDN w:val="0"/>
        <w:adjustRightInd w:val="0"/>
        <w:rPr>
          <w:rFonts w:asciiTheme="majorBidi" w:hAnsiTheme="majorBidi" w:cstheme="majorBidi"/>
          <w:sz w:val="24"/>
          <w:szCs w:val="24"/>
        </w:rPr>
      </w:pPr>
      <w:r w:rsidRPr="00586BAE">
        <w:rPr>
          <w:rFonts w:asciiTheme="majorBidi" w:hAnsiTheme="majorBidi" w:cstheme="majorBidi"/>
          <w:b/>
          <w:bCs/>
          <w:sz w:val="24"/>
          <w:szCs w:val="24"/>
        </w:rPr>
        <w:t>Abstract</w:t>
      </w:r>
      <w:r>
        <w:rPr>
          <w:rFonts w:asciiTheme="majorBidi" w:hAnsiTheme="majorBidi" w:cstheme="majorBidi"/>
          <w:sz w:val="24"/>
          <w:szCs w:val="24"/>
        </w:rPr>
        <w:t> :</w:t>
      </w:r>
    </w:p>
    <w:p w:rsidR="00DF3BB5" w:rsidRPr="00586BAE" w:rsidRDefault="00586BAE" w:rsidP="00586BAE">
      <w:pPr>
        <w:tabs>
          <w:tab w:val="left" w:pos="1410"/>
        </w:tabs>
        <w:autoSpaceDE w:val="0"/>
        <w:autoSpaceDN w:val="0"/>
        <w:adjustRightInd w:val="0"/>
        <w:rPr>
          <w:rFonts w:asciiTheme="majorBidi" w:hAnsiTheme="majorBidi" w:cstheme="majorBidi"/>
          <w:sz w:val="24"/>
          <w:szCs w:val="24"/>
          <w:lang w:val="en-US"/>
        </w:rPr>
      </w:pPr>
      <w:r w:rsidRPr="00586BAE">
        <w:rPr>
          <w:rFonts w:asciiTheme="majorBidi" w:hAnsiTheme="majorBidi" w:cstheme="majorBidi"/>
          <w:sz w:val="24"/>
          <w:szCs w:val="24"/>
          <w:lang w:val="en-US"/>
        </w:rPr>
        <w:t>The reproduction is very sensitive to any food error, and particularly to the energy deficit at the beginning of lactation, but also to any nutritional imbalance. These errors are at the origin of disorders of the reproduction, in particular infertility in the milk cows. A rigorous rationing for the period of the drying up and the beginning of lactation is imperative to prevent these disorders thus a perfect co-operation between the various speakers</w:t>
      </w:r>
    </w:p>
    <w:sectPr w:rsidR="00DF3BB5" w:rsidRPr="00586BAE"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1DD9"/>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6401</TotalTime>
  <Pages>1</Pages>
  <Words>158</Words>
  <Characters>875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244</cp:revision>
  <dcterms:created xsi:type="dcterms:W3CDTF">2020-01-20T08:03:00Z</dcterms:created>
  <dcterms:modified xsi:type="dcterms:W3CDTF">2020-11-15T08:03:00Z</dcterms:modified>
</cp:coreProperties>
</file>