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FAB" w:rsidRDefault="001B3597" w:rsidP="00F7266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F72664" w:rsidRPr="00F72664">
        <w:rPr>
          <w:rFonts w:asciiTheme="majorBidi" w:hAnsiTheme="majorBidi" w:cstheme="majorBidi"/>
          <w:b/>
          <w:bCs/>
          <w:sz w:val="28"/>
          <w:szCs w:val="28"/>
        </w:rPr>
        <w:t xml:space="preserve">Blue </w:t>
      </w:r>
      <w:proofErr w:type="spellStart"/>
      <w:r w:rsidR="00F72664" w:rsidRPr="00F72664">
        <w:rPr>
          <w:rFonts w:asciiTheme="majorBidi" w:hAnsiTheme="majorBidi" w:cstheme="majorBidi"/>
          <w:b/>
          <w:bCs/>
          <w:sz w:val="28"/>
          <w:szCs w:val="28"/>
        </w:rPr>
        <w:t>tongue</w:t>
      </w:r>
      <w:proofErr w:type="spellEnd"/>
      <w:r w:rsidR="00F72664" w:rsidRPr="00F72664">
        <w:rPr>
          <w:rFonts w:asciiTheme="majorBidi" w:hAnsiTheme="majorBidi" w:cstheme="majorBidi"/>
          <w:b/>
          <w:bCs/>
          <w:sz w:val="28"/>
          <w:szCs w:val="28"/>
        </w:rPr>
        <w:t>, maladie émergente : Etude bibliographique et situation en Algérie</w:t>
      </w:r>
    </w:p>
    <w:p w:rsidR="00BB5A82" w:rsidRDefault="00BB5A82" w:rsidP="00F7266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7F7774" w:rsidRPr="006342E8" w:rsidRDefault="00F72664" w:rsidP="006342E8">
      <w:pPr>
        <w:jc w:val="both"/>
        <w:rPr>
          <w:rFonts w:asciiTheme="majorBidi" w:hAnsiTheme="majorBidi" w:cstheme="majorBidi"/>
          <w:sz w:val="24"/>
          <w:szCs w:val="24"/>
        </w:rPr>
      </w:pPr>
      <w:r w:rsidRPr="00F72664">
        <w:rPr>
          <w:rFonts w:asciiTheme="majorBidi" w:hAnsiTheme="majorBidi" w:cstheme="majorBidi"/>
          <w:sz w:val="24"/>
          <w:szCs w:val="24"/>
        </w:rPr>
        <w:t xml:space="preserve">La fièvre catarrhale du mouton ou Blue </w:t>
      </w:r>
      <w:proofErr w:type="spellStart"/>
      <w:r w:rsidRPr="00F72664">
        <w:rPr>
          <w:rFonts w:asciiTheme="majorBidi" w:hAnsiTheme="majorBidi" w:cstheme="majorBidi"/>
          <w:sz w:val="24"/>
          <w:szCs w:val="24"/>
        </w:rPr>
        <w:t>tongue</w:t>
      </w:r>
      <w:proofErr w:type="spellEnd"/>
      <w:r w:rsidRPr="00F72664">
        <w:rPr>
          <w:rFonts w:asciiTheme="majorBidi" w:hAnsiTheme="majorBidi" w:cstheme="majorBidi"/>
          <w:sz w:val="24"/>
          <w:szCs w:val="24"/>
        </w:rPr>
        <w:t xml:space="preserve"> est une maladie vi</w:t>
      </w:r>
      <w:r w:rsidR="00BB5A82">
        <w:rPr>
          <w:rFonts w:asciiTheme="majorBidi" w:hAnsiTheme="majorBidi" w:cstheme="majorBidi"/>
          <w:sz w:val="24"/>
          <w:szCs w:val="24"/>
        </w:rPr>
        <w:t>rale à transmission vectorielle</w:t>
      </w:r>
      <w:r w:rsidRPr="00F72664">
        <w:rPr>
          <w:rFonts w:asciiTheme="majorBidi" w:hAnsiTheme="majorBidi" w:cstheme="majorBidi"/>
          <w:sz w:val="24"/>
          <w:szCs w:val="24"/>
        </w:rPr>
        <w:t xml:space="preserve">, Elle fait partie des maladies émergentes en Algérie pouvant avoir des répercussions négatives sur la santé des ovins et sur l'économie du pays. Elle constitue une maladie difficile à gérer car les mesures sanitaires et médicales sont difficiles à mettre en </w:t>
      </w:r>
      <w:proofErr w:type="spellStart"/>
      <w:r w:rsidRPr="00F72664">
        <w:rPr>
          <w:rFonts w:asciiTheme="majorBidi" w:hAnsiTheme="majorBidi" w:cstheme="majorBidi"/>
          <w:sz w:val="24"/>
          <w:szCs w:val="24"/>
        </w:rPr>
        <w:t>oeuvre</w:t>
      </w:r>
      <w:proofErr w:type="spellEnd"/>
      <w:r w:rsidRPr="00F72664">
        <w:rPr>
          <w:rFonts w:asciiTheme="majorBidi" w:hAnsiTheme="majorBidi" w:cstheme="majorBidi"/>
          <w:sz w:val="24"/>
          <w:szCs w:val="24"/>
        </w:rPr>
        <w:t xml:space="preserve">. L'Algérie a vécu deux épizooties de Blue </w:t>
      </w:r>
      <w:proofErr w:type="spellStart"/>
      <w:r w:rsidRPr="00F72664">
        <w:rPr>
          <w:rFonts w:asciiTheme="majorBidi" w:hAnsiTheme="majorBidi" w:cstheme="majorBidi"/>
          <w:sz w:val="24"/>
          <w:szCs w:val="24"/>
        </w:rPr>
        <w:t>tongue</w:t>
      </w:r>
      <w:proofErr w:type="spellEnd"/>
      <w:r w:rsidRPr="00F72664">
        <w:rPr>
          <w:rFonts w:asciiTheme="majorBidi" w:hAnsiTheme="majorBidi" w:cstheme="majorBidi"/>
          <w:sz w:val="24"/>
          <w:szCs w:val="24"/>
        </w:rPr>
        <w:t xml:space="preserve">, en 2000 et en 2006, avec un silence clinique entre les deux. Les virus rencontrés étaient respectivement le </w:t>
      </w:r>
      <w:proofErr w:type="spellStart"/>
      <w:r w:rsidRPr="00F72664">
        <w:rPr>
          <w:rFonts w:asciiTheme="majorBidi" w:hAnsiTheme="majorBidi" w:cstheme="majorBidi"/>
          <w:sz w:val="24"/>
          <w:szCs w:val="24"/>
        </w:rPr>
        <w:t>sérotype</w:t>
      </w:r>
      <w:proofErr w:type="spellEnd"/>
      <w:r w:rsidRPr="00F72664">
        <w:rPr>
          <w:rFonts w:asciiTheme="majorBidi" w:hAnsiTheme="majorBidi" w:cstheme="majorBidi"/>
          <w:sz w:val="24"/>
          <w:szCs w:val="24"/>
        </w:rPr>
        <w:t xml:space="preserve"> 2 et le </w:t>
      </w:r>
      <w:proofErr w:type="spellStart"/>
      <w:r w:rsidRPr="00F72664">
        <w:rPr>
          <w:rFonts w:asciiTheme="majorBidi" w:hAnsiTheme="majorBidi" w:cstheme="majorBidi"/>
          <w:sz w:val="24"/>
          <w:szCs w:val="24"/>
        </w:rPr>
        <w:t>sérotype</w:t>
      </w:r>
      <w:proofErr w:type="spellEnd"/>
      <w:r w:rsidRPr="00F72664">
        <w:rPr>
          <w:rFonts w:asciiTheme="majorBidi" w:hAnsiTheme="majorBidi" w:cstheme="majorBidi"/>
          <w:sz w:val="24"/>
          <w:szCs w:val="24"/>
        </w:rPr>
        <w:t xml:space="preserve"> 1 du BTV (Virus de la Blue </w:t>
      </w:r>
      <w:proofErr w:type="spellStart"/>
      <w:r w:rsidRPr="00F72664">
        <w:rPr>
          <w:rFonts w:asciiTheme="majorBidi" w:hAnsiTheme="majorBidi" w:cstheme="majorBidi"/>
          <w:sz w:val="24"/>
          <w:szCs w:val="24"/>
        </w:rPr>
        <w:t>tongue</w:t>
      </w:r>
      <w:proofErr w:type="spellEnd"/>
      <w:r w:rsidRPr="00F72664">
        <w:rPr>
          <w:rFonts w:asciiTheme="majorBidi" w:hAnsiTheme="majorBidi" w:cstheme="majorBidi"/>
          <w:sz w:val="24"/>
          <w:szCs w:val="24"/>
        </w:rPr>
        <w:t xml:space="preserve"> qui comprend 24 </w:t>
      </w:r>
      <w:proofErr w:type="spellStart"/>
      <w:r w:rsidRPr="00F72664">
        <w:rPr>
          <w:rFonts w:asciiTheme="majorBidi" w:hAnsiTheme="majorBidi" w:cstheme="majorBidi"/>
          <w:sz w:val="24"/>
          <w:szCs w:val="24"/>
        </w:rPr>
        <w:t>sérotypes</w:t>
      </w:r>
      <w:proofErr w:type="spellEnd"/>
      <w:r w:rsidRPr="00F72664">
        <w:rPr>
          <w:rFonts w:asciiTheme="majorBidi" w:hAnsiTheme="majorBidi" w:cstheme="majorBidi"/>
          <w:sz w:val="24"/>
          <w:szCs w:val="24"/>
        </w:rPr>
        <w:t>). Ce travail a consisté dans un premier temps à faire une étude bibliographique de la maladie, puis dans un deuxième temps à présenter les résultats sur la situation en Algérie dans le but de mieux connaître cette maladie et de proposer des mesures de lutte.</w:t>
      </w:r>
    </w:p>
    <w:p w:rsidR="006342E8" w:rsidRPr="006342E8" w:rsidRDefault="006342E8" w:rsidP="006342E8">
      <w:pPr>
        <w:jc w:val="both"/>
        <w:rPr>
          <w:rFonts w:asciiTheme="majorBidi" w:hAnsiTheme="majorBidi" w:cstheme="majorBidi"/>
          <w:b/>
          <w:bCs/>
          <w:sz w:val="24"/>
          <w:szCs w:val="24"/>
          <w:lang w:val="en-US"/>
        </w:rPr>
      </w:pPr>
      <w:r w:rsidRPr="006342E8">
        <w:rPr>
          <w:rFonts w:asciiTheme="majorBidi" w:hAnsiTheme="majorBidi" w:cstheme="majorBidi"/>
          <w:b/>
          <w:bCs/>
          <w:sz w:val="24"/>
          <w:szCs w:val="24"/>
          <w:lang w:val="en-US"/>
        </w:rPr>
        <w:t>Abstract:</w:t>
      </w:r>
    </w:p>
    <w:p w:rsidR="00014BDB" w:rsidRPr="006342E8" w:rsidRDefault="00BB5A82" w:rsidP="00BB5A82">
      <w:pPr>
        <w:jc w:val="both"/>
        <w:rPr>
          <w:rFonts w:asciiTheme="majorBidi" w:hAnsiTheme="majorBidi" w:cstheme="majorBidi"/>
          <w:sz w:val="24"/>
          <w:szCs w:val="24"/>
          <w:lang w:val="en-US"/>
        </w:rPr>
      </w:pPr>
      <w:r w:rsidRPr="00BB5A82">
        <w:rPr>
          <w:rFonts w:asciiTheme="majorBidi" w:hAnsiTheme="majorBidi" w:cstheme="majorBidi"/>
          <w:sz w:val="24"/>
          <w:szCs w:val="24"/>
          <w:lang w:val="en-US"/>
        </w:rPr>
        <w:t xml:space="preserve">The fever catarrhal of the sheep or Bluetongue is a viral disease with </w:t>
      </w:r>
      <w:proofErr w:type="spellStart"/>
      <w:r w:rsidRPr="00BB5A82">
        <w:rPr>
          <w:rFonts w:asciiTheme="majorBidi" w:hAnsiTheme="majorBidi" w:cstheme="majorBidi"/>
          <w:sz w:val="24"/>
          <w:szCs w:val="24"/>
          <w:lang w:val="en-US"/>
        </w:rPr>
        <w:t>vectorial</w:t>
      </w:r>
      <w:proofErr w:type="spellEnd"/>
      <w:r w:rsidRPr="00BB5A82">
        <w:rPr>
          <w:rFonts w:asciiTheme="majorBidi" w:hAnsiTheme="majorBidi" w:cstheme="majorBidi"/>
          <w:sz w:val="24"/>
          <w:szCs w:val="24"/>
          <w:lang w:val="en-US"/>
        </w:rPr>
        <w:t xml:space="preserve"> </w:t>
      </w:r>
      <w:r w:rsidR="00C85877" w:rsidRPr="00BB5A82">
        <w:rPr>
          <w:rFonts w:asciiTheme="majorBidi" w:hAnsiTheme="majorBidi" w:cstheme="majorBidi"/>
          <w:sz w:val="24"/>
          <w:szCs w:val="24"/>
          <w:lang w:val="en-US"/>
        </w:rPr>
        <w:t>transmission;</w:t>
      </w:r>
      <w:r w:rsidRPr="00BB5A82">
        <w:rPr>
          <w:rFonts w:asciiTheme="majorBidi" w:hAnsiTheme="majorBidi" w:cstheme="majorBidi"/>
          <w:sz w:val="24"/>
          <w:szCs w:val="24"/>
          <w:lang w:val="en-US"/>
        </w:rPr>
        <w:t xml:space="preserve"> it belongs to the emergent diseases in Algeria being able to have negative effects over the health of the sheep and the economy of the country. It constitutes a disease difficult to manage because medical measurements are difficult to implement. Algeria lived two epizooties of Bluetongue, in 2000 and 2006, with a clinical silence between the two. The viruses met were respectively the serotype 2 and the serotype 1 of the BTV (Virus of the Bluetongue which includes understands 24 serotypes) This work initially consisted in making a bibliographical study of the disease, then in the second time to have the results on the situation in Algeria with an aim of better knowing this disease and of putting forward measures of fight.</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1</Pages>
  <Words>279</Words>
  <Characters>1538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515</cp:revision>
  <dcterms:created xsi:type="dcterms:W3CDTF">2019-12-10T12:38:00Z</dcterms:created>
  <dcterms:modified xsi:type="dcterms:W3CDTF">2020-11-22T12:25:00Z</dcterms:modified>
</cp:coreProperties>
</file>