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46" w:rsidRDefault="001B3597" w:rsidP="008937D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937D2" w:rsidRPr="008937D2">
        <w:rPr>
          <w:rFonts w:asciiTheme="majorBidi" w:hAnsiTheme="majorBidi" w:cstheme="majorBidi"/>
          <w:b/>
          <w:bCs/>
          <w:sz w:val="28"/>
          <w:szCs w:val="28"/>
        </w:rPr>
        <w:t>Diarrhées colibacillaires chez le veau : Aspects pathogéniques et enquête épidémiologique</w:t>
      </w:r>
    </w:p>
    <w:p w:rsidR="008937D2" w:rsidRDefault="008937D2" w:rsidP="008937D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27FF0" w:rsidRDefault="00B27FF0" w:rsidP="006342E8">
      <w:pPr>
        <w:jc w:val="both"/>
        <w:rPr>
          <w:rFonts w:asciiTheme="majorBidi" w:hAnsiTheme="majorBidi" w:cstheme="majorBidi"/>
          <w:sz w:val="24"/>
          <w:szCs w:val="24"/>
        </w:rPr>
      </w:pPr>
      <w:r w:rsidRPr="00B27FF0">
        <w:rPr>
          <w:rFonts w:asciiTheme="majorBidi" w:hAnsiTheme="majorBidi" w:cstheme="majorBidi"/>
          <w:sz w:val="24"/>
          <w:szCs w:val="24"/>
        </w:rPr>
        <w:t xml:space="preserve">Plusieurs groupes d'Escherichia coli sont responsables des diarrhées néonatales chez le veau. Les Escherichia coli </w:t>
      </w:r>
      <w:proofErr w:type="spellStart"/>
      <w:r w:rsidRPr="00B27FF0">
        <w:rPr>
          <w:rFonts w:asciiTheme="majorBidi" w:hAnsiTheme="majorBidi" w:cstheme="majorBidi"/>
          <w:sz w:val="24"/>
          <w:szCs w:val="24"/>
        </w:rPr>
        <w:t>entérotoxinogènes</w:t>
      </w:r>
      <w:proofErr w:type="spellEnd"/>
      <w:r w:rsidRPr="00B27FF0">
        <w:rPr>
          <w:rFonts w:asciiTheme="majorBidi" w:hAnsiTheme="majorBidi" w:cstheme="majorBidi"/>
          <w:sz w:val="24"/>
          <w:szCs w:val="24"/>
        </w:rPr>
        <w:t xml:space="preserve"> (ETEC) sont les mieux connues, elles possèdent deux facteurs de virulence : des </w:t>
      </w:r>
      <w:proofErr w:type="spellStart"/>
      <w:r w:rsidRPr="00B27FF0">
        <w:rPr>
          <w:rFonts w:asciiTheme="majorBidi" w:hAnsiTheme="majorBidi" w:cstheme="majorBidi"/>
          <w:sz w:val="24"/>
          <w:szCs w:val="24"/>
        </w:rPr>
        <w:t>adhésines</w:t>
      </w:r>
      <w:proofErr w:type="spellEnd"/>
      <w:r w:rsidRPr="00B27FF0">
        <w:rPr>
          <w:rFonts w:asciiTheme="majorBidi" w:hAnsiTheme="majorBidi" w:cstheme="majorBidi"/>
          <w:sz w:val="24"/>
          <w:szCs w:val="24"/>
        </w:rPr>
        <w:t xml:space="preserve"> qui permettent l'adhésion de la bactérie aux cellules épithéliales, et la capacité de produire des </w:t>
      </w:r>
      <w:proofErr w:type="spellStart"/>
      <w:r w:rsidRPr="00B27FF0">
        <w:rPr>
          <w:rFonts w:asciiTheme="majorBidi" w:hAnsiTheme="majorBidi" w:cstheme="majorBidi"/>
          <w:sz w:val="24"/>
          <w:szCs w:val="24"/>
        </w:rPr>
        <w:t>entérotoxines</w:t>
      </w:r>
      <w:proofErr w:type="spellEnd"/>
      <w:r w:rsidRPr="00B27FF0">
        <w:rPr>
          <w:rFonts w:asciiTheme="majorBidi" w:hAnsiTheme="majorBidi" w:cstheme="majorBidi"/>
          <w:sz w:val="24"/>
          <w:szCs w:val="24"/>
        </w:rPr>
        <w:t xml:space="preserve">. Les autres souches non </w:t>
      </w:r>
      <w:proofErr w:type="spellStart"/>
      <w:r w:rsidRPr="00B27FF0">
        <w:rPr>
          <w:rFonts w:asciiTheme="majorBidi" w:hAnsiTheme="majorBidi" w:cstheme="majorBidi"/>
          <w:sz w:val="24"/>
          <w:szCs w:val="24"/>
        </w:rPr>
        <w:t>entérotoxinogènes</w:t>
      </w:r>
      <w:proofErr w:type="spellEnd"/>
      <w:r w:rsidRPr="00B27FF0">
        <w:rPr>
          <w:rFonts w:asciiTheme="majorBidi" w:hAnsiTheme="majorBidi" w:cstheme="majorBidi"/>
          <w:sz w:val="24"/>
          <w:szCs w:val="24"/>
        </w:rPr>
        <w:t xml:space="preserve"> (VTEC, EPEC, Ec.CNF1, et Ec.CNF2) représentent un groupe très hétérogène tant que sur le plan clinique que sur l'</w:t>
      </w:r>
      <w:proofErr w:type="spellStart"/>
      <w:r w:rsidRPr="00B27FF0">
        <w:rPr>
          <w:rFonts w:asciiTheme="majorBidi" w:hAnsiTheme="majorBidi" w:cstheme="majorBidi"/>
          <w:sz w:val="24"/>
          <w:szCs w:val="24"/>
        </w:rPr>
        <w:t>étiopathogènie</w:t>
      </w:r>
      <w:proofErr w:type="spellEnd"/>
      <w:r w:rsidRPr="00B27FF0">
        <w:rPr>
          <w:rFonts w:asciiTheme="majorBidi" w:hAnsiTheme="majorBidi" w:cstheme="majorBidi"/>
          <w:sz w:val="24"/>
          <w:szCs w:val="24"/>
        </w:rPr>
        <w:t xml:space="preserve">, et leurs mécanismes d'action est encore moins connus par rapport les Escherichia coli </w:t>
      </w:r>
      <w:proofErr w:type="spellStart"/>
      <w:r w:rsidRPr="00B27FF0">
        <w:rPr>
          <w:rFonts w:asciiTheme="majorBidi" w:hAnsiTheme="majorBidi" w:cstheme="majorBidi"/>
          <w:sz w:val="24"/>
          <w:szCs w:val="24"/>
        </w:rPr>
        <w:t>entérotoxinogènes</w:t>
      </w:r>
      <w:proofErr w:type="spellEnd"/>
      <w:r w:rsidRPr="00B27FF0">
        <w:rPr>
          <w:rFonts w:asciiTheme="majorBidi" w:hAnsiTheme="majorBidi" w:cstheme="majorBidi"/>
          <w:sz w:val="24"/>
          <w:szCs w:val="24"/>
        </w:rPr>
        <w:t>. L'étude rapportée dans ce travail est une enquête épidémiologique basée sur les observations des vétérinaires, réalisée à partir d'un questionnaire type distribué à 60 vétérinaires praticiens dans 25 wilayas. Les résultats de cette enquête montrent que : Les diarrhées néonatales sont plus souvent rencontrées en saison froide. La conduite d'élevage a une grande influence sur les diarrhées néonatales. Le traitement réuni la réhydratation et antibiothérapie. La vaccination des mères est la principale méthode de prophylaxie des diarrhées néonatales, mais reste peu pratiquée.</w:t>
      </w:r>
    </w:p>
    <w:p w:rsidR="006342E8" w:rsidRPr="00B27FF0" w:rsidRDefault="006342E8" w:rsidP="006342E8">
      <w:pPr>
        <w:jc w:val="both"/>
        <w:rPr>
          <w:rFonts w:asciiTheme="majorBidi" w:hAnsiTheme="majorBidi" w:cstheme="majorBidi"/>
          <w:b/>
          <w:bCs/>
          <w:sz w:val="24"/>
          <w:szCs w:val="24"/>
          <w:lang w:val="en-US"/>
        </w:rPr>
      </w:pPr>
      <w:r w:rsidRPr="00B27FF0">
        <w:rPr>
          <w:rFonts w:asciiTheme="majorBidi" w:hAnsiTheme="majorBidi" w:cstheme="majorBidi"/>
          <w:b/>
          <w:bCs/>
          <w:sz w:val="24"/>
          <w:szCs w:val="24"/>
          <w:lang w:val="en-US"/>
        </w:rPr>
        <w:t>Abstract:</w:t>
      </w:r>
    </w:p>
    <w:p w:rsidR="00014BDB" w:rsidRPr="006342E8" w:rsidRDefault="00B27FF0" w:rsidP="00B27FF0">
      <w:pPr>
        <w:jc w:val="both"/>
        <w:rPr>
          <w:rFonts w:asciiTheme="majorBidi" w:hAnsiTheme="majorBidi" w:cstheme="majorBidi"/>
          <w:sz w:val="24"/>
          <w:szCs w:val="24"/>
          <w:lang w:val="en-US"/>
        </w:rPr>
      </w:pPr>
      <w:r w:rsidRPr="00B27FF0">
        <w:rPr>
          <w:rFonts w:asciiTheme="majorBidi" w:hAnsiTheme="majorBidi" w:cstheme="majorBidi"/>
          <w:sz w:val="24"/>
          <w:szCs w:val="24"/>
          <w:lang w:val="en-US"/>
        </w:rPr>
        <w:t xml:space="preserve">Several groups of Escherichia coli are responsible for the </w:t>
      </w:r>
      <w:proofErr w:type="spellStart"/>
      <w:r w:rsidRPr="00B27FF0">
        <w:rPr>
          <w:rFonts w:asciiTheme="majorBidi" w:hAnsiTheme="majorBidi" w:cstheme="majorBidi"/>
          <w:sz w:val="24"/>
          <w:szCs w:val="24"/>
          <w:lang w:val="en-US"/>
        </w:rPr>
        <w:t>diarrhoeas</w:t>
      </w:r>
      <w:proofErr w:type="spellEnd"/>
      <w:r w:rsidRPr="00B27FF0">
        <w:rPr>
          <w:rFonts w:asciiTheme="majorBidi" w:hAnsiTheme="majorBidi" w:cstheme="majorBidi"/>
          <w:sz w:val="24"/>
          <w:szCs w:val="24"/>
          <w:lang w:val="en-US"/>
        </w:rPr>
        <w:t xml:space="preserve"> </w:t>
      </w:r>
      <w:proofErr w:type="spellStart"/>
      <w:r w:rsidRPr="00B27FF0">
        <w:rPr>
          <w:rFonts w:asciiTheme="majorBidi" w:hAnsiTheme="majorBidi" w:cstheme="majorBidi"/>
          <w:sz w:val="24"/>
          <w:szCs w:val="24"/>
          <w:lang w:val="en-US"/>
        </w:rPr>
        <w:t>néonatals</w:t>
      </w:r>
      <w:proofErr w:type="spellEnd"/>
      <w:r w:rsidRPr="00B27FF0">
        <w:rPr>
          <w:rFonts w:asciiTheme="majorBidi" w:hAnsiTheme="majorBidi" w:cstheme="majorBidi"/>
          <w:sz w:val="24"/>
          <w:szCs w:val="24"/>
          <w:lang w:val="en-US"/>
        </w:rPr>
        <w:t xml:space="preserve"> in </w:t>
      </w:r>
      <w:proofErr w:type="spellStart"/>
      <w:r w:rsidRPr="00B27FF0">
        <w:rPr>
          <w:rFonts w:asciiTheme="majorBidi" w:hAnsiTheme="majorBidi" w:cstheme="majorBidi"/>
          <w:sz w:val="24"/>
          <w:szCs w:val="24"/>
          <w:lang w:val="en-US"/>
        </w:rPr>
        <w:t>calf.Escherichia</w:t>
      </w:r>
      <w:proofErr w:type="spellEnd"/>
      <w:r w:rsidRPr="00B27FF0">
        <w:rPr>
          <w:rFonts w:asciiTheme="majorBidi" w:hAnsiTheme="majorBidi" w:cstheme="majorBidi"/>
          <w:sz w:val="24"/>
          <w:szCs w:val="24"/>
          <w:lang w:val="en-US"/>
        </w:rPr>
        <w:t xml:space="preserve"> coli </w:t>
      </w:r>
      <w:proofErr w:type="spellStart"/>
      <w:r w:rsidRPr="00B27FF0">
        <w:rPr>
          <w:rFonts w:asciiTheme="majorBidi" w:hAnsiTheme="majorBidi" w:cstheme="majorBidi"/>
          <w:sz w:val="24"/>
          <w:szCs w:val="24"/>
          <w:lang w:val="en-US"/>
        </w:rPr>
        <w:t>enterotoxinogenes</w:t>
      </w:r>
      <w:proofErr w:type="spellEnd"/>
      <w:r w:rsidRPr="00B27FF0">
        <w:rPr>
          <w:rFonts w:asciiTheme="majorBidi" w:hAnsiTheme="majorBidi" w:cstheme="majorBidi"/>
          <w:sz w:val="24"/>
          <w:szCs w:val="24"/>
          <w:lang w:val="en-US"/>
        </w:rPr>
        <w:t xml:space="preserve"> (ETEC) are known </w:t>
      </w:r>
      <w:proofErr w:type="gramStart"/>
      <w:r w:rsidRPr="00B27FF0">
        <w:rPr>
          <w:rFonts w:asciiTheme="majorBidi" w:hAnsiTheme="majorBidi" w:cstheme="majorBidi"/>
          <w:sz w:val="24"/>
          <w:szCs w:val="24"/>
          <w:lang w:val="en-US"/>
        </w:rPr>
        <w:t>best,</w:t>
      </w:r>
      <w:proofErr w:type="gramEnd"/>
      <w:r w:rsidRPr="00B27FF0">
        <w:rPr>
          <w:rFonts w:asciiTheme="majorBidi" w:hAnsiTheme="majorBidi" w:cstheme="majorBidi"/>
          <w:sz w:val="24"/>
          <w:szCs w:val="24"/>
          <w:lang w:val="en-US"/>
        </w:rPr>
        <w:t xml:space="preserve"> they have two factors of virulence: </w:t>
      </w:r>
      <w:proofErr w:type="spellStart"/>
      <w:r w:rsidRPr="00B27FF0">
        <w:rPr>
          <w:rFonts w:asciiTheme="majorBidi" w:hAnsiTheme="majorBidi" w:cstheme="majorBidi"/>
          <w:sz w:val="24"/>
          <w:szCs w:val="24"/>
          <w:lang w:val="en-US"/>
        </w:rPr>
        <w:t>adhésines</w:t>
      </w:r>
      <w:proofErr w:type="spellEnd"/>
      <w:r w:rsidRPr="00B27FF0">
        <w:rPr>
          <w:rFonts w:asciiTheme="majorBidi" w:hAnsiTheme="majorBidi" w:cstheme="majorBidi"/>
          <w:sz w:val="24"/>
          <w:szCs w:val="24"/>
          <w:lang w:val="en-US"/>
        </w:rPr>
        <w:t xml:space="preserve"> which allow the adhesion of the bacterium the epithelial cells, and capacity to produce </w:t>
      </w:r>
      <w:proofErr w:type="spellStart"/>
      <w:r w:rsidRPr="00B27FF0">
        <w:rPr>
          <w:rFonts w:asciiTheme="majorBidi" w:hAnsiTheme="majorBidi" w:cstheme="majorBidi"/>
          <w:sz w:val="24"/>
          <w:szCs w:val="24"/>
          <w:lang w:val="en-US"/>
        </w:rPr>
        <w:t>entérotoxines</w:t>
      </w:r>
      <w:proofErr w:type="spellEnd"/>
      <w:r w:rsidRPr="00B27FF0">
        <w:rPr>
          <w:rFonts w:asciiTheme="majorBidi" w:hAnsiTheme="majorBidi" w:cstheme="majorBidi"/>
          <w:sz w:val="24"/>
          <w:szCs w:val="24"/>
          <w:lang w:val="en-US"/>
        </w:rPr>
        <w:t xml:space="preserve">. The other stocks not </w:t>
      </w:r>
      <w:proofErr w:type="spellStart"/>
      <w:r w:rsidRPr="00B27FF0">
        <w:rPr>
          <w:rFonts w:asciiTheme="majorBidi" w:hAnsiTheme="majorBidi" w:cstheme="majorBidi"/>
          <w:sz w:val="24"/>
          <w:szCs w:val="24"/>
          <w:lang w:val="en-US"/>
        </w:rPr>
        <w:t>enterotoxinogenes</w:t>
      </w:r>
      <w:proofErr w:type="spellEnd"/>
      <w:r w:rsidRPr="00B27FF0">
        <w:rPr>
          <w:rFonts w:asciiTheme="majorBidi" w:hAnsiTheme="majorBidi" w:cstheme="majorBidi"/>
          <w:sz w:val="24"/>
          <w:szCs w:val="24"/>
          <w:lang w:val="en-US"/>
        </w:rPr>
        <w:t xml:space="preserve"> (VTEC, EPEC, Ec.CNF1, and Ec.CNF2) represent a very heterogeneous group as long as on the clinical level that on the </w:t>
      </w:r>
      <w:proofErr w:type="spellStart"/>
      <w:proofErr w:type="gramStart"/>
      <w:r w:rsidRPr="00B27FF0">
        <w:rPr>
          <w:rFonts w:asciiTheme="majorBidi" w:hAnsiTheme="majorBidi" w:cstheme="majorBidi"/>
          <w:sz w:val="24"/>
          <w:szCs w:val="24"/>
          <w:lang w:val="en-US"/>
        </w:rPr>
        <w:t>étiopathogènie</w:t>
      </w:r>
      <w:proofErr w:type="spellEnd"/>
      <w:r w:rsidRPr="00B27FF0">
        <w:rPr>
          <w:rFonts w:asciiTheme="majorBidi" w:hAnsiTheme="majorBidi" w:cstheme="majorBidi"/>
          <w:sz w:val="24"/>
          <w:szCs w:val="24"/>
          <w:lang w:val="en-US"/>
        </w:rPr>
        <w:t>,</w:t>
      </w:r>
      <w:proofErr w:type="gramEnd"/>
      <w:r w:rsidRPr="00B27FF0">
        <w:rPr>
          <w:rFonts w:asciiTheme="majorBidi" w:hAnsiTheme="majorBidi" w:cstheme="majorBidi"/>
          <w:sz w:val="24"/>
          <w:szCs w:val="24"/>
          <w:lang w:val="en-US"/>
        </w:rPr>
        <w:t xml:space="preserve"> and their mechanisms of action even is known by report/ratio Escherichia coli </w:t>
      </w:r>
      <w:proofErr w:type="spellStart"/>
      <w:r w:rsidRPr="00B27FF0">
        <w:rPr>
          <w:rFonts w:asciiTheme="majorBidi" w:hAnsiTheme="majorBidi" w:cstheme="majorBidi"/>
          <w:sz w:val="24"/>
          <w:szCs w:val="24"/>
          <w:lang w:val="en-US"/>
        </w:rPr>
        <w:t>enterotoxinogenes</w:t>
      </w:r>
      <w:proofErr w:type="spellEnd"/>
      <w:r w:rsidRPr="00B27FF0">
        <w:rPr>
          <w:rFonts w:asciiTheme="majorBidi" w:hAnsiTheme="majorBidi" w:cstheme="majorBidi"/>
          <w:sz w:val="24"/>
          <w:szCs w:val="24"/>
          <w:lang w:val="en-US"/>
        </w:rPr>
        <w:t xml:space="preserve">. The study reported in this work is an epidemiologic investigation based on the observations of the veterinary surgeons, carried out starting from a standard questionnaire distributed to 60 veterinary surgeons experts in 25 </w:t>
      </w:r>
      <w:proofErr w:type="spellStart"/>
      <w:r w:rsidRPr="00B27FF0">
        <w:rPr>
          <w:rFonts w:asciiTheme="majorBidi" w:hAnsiTheme="majorBidi" w:cstheme="majorBidi"/>
          <w:sz w:val="24"/>
          <w:szCs w:val="24"/>
          <w:lang w:val="en-US"/>
        </w:rPr>
        <w:t>wilayas</w:t>
      </w:r>
      <w:proofErr w:type="spellEnd"/>
      <w:r w:rsidRPr="00B27FF0">
        <w:rPr>
          <w:rFonts w:asciiTheme="majorBidi" w:hAnsiTheme="majorBidi" w:cstheme="majorBidi"/>
          <w:sz w:val="24"/>
          <w:szCs w:val="24"/>
          <w:lang w:val="en-US"/>
        </w:rPr>
        <w:t xml:space="preserve">. The results of this investigation show that: The </w:t>
      </w:r>
      <w:proofErr w:type="spellStart"/>
      <w:r w:rsidRPr="00B27FF0">
        <w:rPr>
          <w:rFonts w:asciiTheme="majorBidi" w:hAnsiTheme="majorBidi" w:cstheme="majorBidi"/>
          <w:sz w:val="24"/>
          <w:szCs w:val="24"/>
          <w:lang w:val="en-US"/>
        </w:rPr>
        <w:t>diarrhoeas</w:t>
      </w:r>
      <w:proofErr w:type="spellEnd"/>
      <w:r w:rsidRPr="00B27FF0">
        <w:rPr>
          <w:rFonts w:asciiTheme="majorBidi" w:hAnsiTheme="majorBidi" w:cstheme="majorBidi"/>
          <w:sz w:val="24"/>
          <w:szCs w:val="24"/>
          <w:lang w:val="en-US"/>
        </w:rPr>
        <w:t xml:space="preserve"> </w:t>
      </w:r>
      <w:proofErr w:type="spellStart"/>
      <w:r w:rsidRPr="00B27FF0">
        <w:rPr>
          <w:rFonts w:asciiTheme="majorBidi" w:hAnsiTheme="majorBidi" w:cstheme="majorBidi"/>
          <w:sz w:val="24"/>
          <w:szCs w:val="24"/>
          <w:lang w:val="en-US"/>
        </w:rPr>
        <w:t>neonatals</w:t>
      </w:r>
      <w:proofErr w:type="spellEnd"/>
      <w:r w:rsidRPr="00B27FF0">
        <w:rPr>
          <w:rFonts w:asciiTheme="majorBidi" w:hAnsiTheme="majorBidi" w:cstheme="majorBidi"/>
          <w:sz w:val="24"/>
          <w:szCs w:val="24"/>
          <w:lang w:val="en-US"/>
        </w:rPr>
        <w:t xml:space="preserve"> are more often met in cold season. The control of breeding has a great influence on the </w:t>
      </w:r>
      <w:proofErr w:type="spellStart"/>
      <w:r w:rsidRPr="00B27FF0">
        <w:rPr>
          <w:rFonts w:asciiTheme="majorBidi" w:hAnsiTheme="majorBidi" w:cstheme="majorBidi"/>
          <w:sz w:val="24"/>
          <w:szCs w:val="24"/>
          <w:lang w:val="en-US"/>
        </w:rPr>
        <w:t>diarrhoeas</w:t>
      </w:r>
      <w:proofErr w:type="spellEnd"/>
      <w:r w:rsidRPr="00B27FF0">
        <w:rPr>
          <w:rFonts w:asciiTheme="majorBidi" w:hAnsiTheme="majorBidi" w:cstheme="majorBidi"/>
          <w:sz w:val="24"/>
          <w:szCs w:val="24"/>
          <w:lang w:val="en-US"/>
        </w:rPr>
        <w:t xml:space="preserve"> </w:t>
      </w:r>
      <w:proofErr w:type="spellStart"/>
      <w:r w:rsidRPr="00B27FF0">
        <w:rPr>
          <w:rFonts w:asciiTheme="majorBidi" w:hAnsiTheme="majorBidi" w:cstheme="majorBidi"/>
          <w:sz w:val="24"/>
          <w:szCs w:val="24"/>
          <w:lang w:val="en-US"/>
        </w:rPr>
        <w:t>néonatals</w:t>
      </w:r>
      <w:proofErr w:type="spellEnd"/>
      <w:r w:rsidRPr="00B27FF0">
        <w:rPr>
          <w:rFonts w:asciiTheme="majorBidi" w:hAnsiTheme="majorBidi" w:cstheme="majorBidi"/>
          <w:sz w:val="24"/>
          <w:szCs w:val="24"/>
          <w:lang w:val="en-US"/>
        </w:rPr>
        <w:t xml:space="preserve">. Treatment joined together the rehydration and </w:t>
      </w:r>
      <w:proofErr w:type="spellStart"/>
      <w:r w:rsidRPr="00B27FF0">
        <w:rPr>
          <w:rFonts w:asciiTheme="majorBidi" w:hAnsiTheme="majorBidi" w:cstheme="majorBidi"/>
          <w:sz w:val="24"/>
          <w:szCs w:val="24"/>
          <w:lang w:val="en-US"/>
        </w:rPr>
        <w:t>antibiothérapie</w:t>
      </w:r>
      <w:proofErr w:type="spellEnd"/>
      <w:r w:rsidRPr="00B27FF0">
        <w:rPr>
          <w:rFonts w:asciiTheme="majorBidi" w:hAnsiTheme="majorBidi" w:cstheme="majorBidi"/>
          <w:sz w:val="24"/>
          <w:szCs w:val="24"/>
          <w:lang w:val="en-US"/>
        </w:rPr>
        <w:t xml:space="preserve">. The vaccination of the mothers is the principal method of disease prevention of the </w:t>
      </w:r>
      <w:proofErr w:type="spellStart"/>
      <w:r w:rsidRPr="00B27FF0">
        <w:rPr>
          <w:rFonts w:asciiTheme="majorBidi" w:hAnsiTheme="majorBidi" w:cstheme="majorBidi"/>
          <w:sz w:val="24"/>
          <w:szCs w:val="24"/>
          <w:lang w:val="en-US"/>
        </w:rPr>
        <w:t>diarrhoeas</w:t>
      </w:r>
      <w:proofErr w:type="spellEnd"/>
      <w:r w:rsidRPr="00B27FF0">
        <w:rPr>
          <w:rFonts w:asciiTheme="majorBidi" w:hAnsiTheme="majorBidi" w:cstheme="majorBidi"/>
          <w:sz w:val="24"/>
          <w:szCs w:val="24"/>
          <w:lang w:val="en-US"/>
        </w:rPr>
        <w:t xml:space="preserve"> </w:t>
      </w:r>
      <w:proofErr w:type="spellStart"/>
      <w:r w:rsidRPr="00B27FF0">
        <w:rPr>
          <w:rFonts w:asciiTheme="majorBidi" w:hAnsiTheme="majorBidi" w:cstheme="majorBidi"/>
          <w:sz w:val="24"/>
          <w:szCs w:val="24"/>
          <w:lang w:val="en-US"/>
        </w:rPr>
        <w:t>neonatals</w:t>
      </w:r>
      <w:proofErr w:type="spellEnd"/>
      <w:r w:rsidRPr="00B27FF0">
        <w:rPr>
          <w:rFonts w:asciiTheme="majorBidi" w:hAnsiTheme="majorBidi" w:cstheme="majorBidi"/>
          <w:sz w:val="24"/>
          <w:szCs w:val="24"/>
          <w:lang w:val="en-US"/>
        </w:rPr>
        <w:t xml:space="preserve">, but remains little </w:t>
      </w:r>
      <w:proofErr w:type="spellStart"/>
      <w:r w:rsidRPr="00B27FF0">
        <w:rPr>
          <w:rFonts w:asciiTheme="majorBidi" w:hAnsiTheme="majorBidi" w:cstheme="majorBidi"/>
          <w:sz w:val="24"/>
          <w:szCs w:val="24"/>
          <w:lang w:val="en-US"/>
        </w:rPr>
        <w:t>practised</w:t>
      </w:r>
      <w:proofErr w:type="spellEnd"/>
      <w:r w:rsidRPr="00B27FF0">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582</cp:revision>
  <dcterms:created xsi:type="dcterms:W3CDTF">2019-12-10T12:38:00Z</dcterms:created>
  <dcterms:modified xsi:type="dcterms:W3CDTF">2020-11-23T09:19:00Z</dcterms:modified>
</cp:coreProperties>
</file>