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C04500" w:rsidRDefault="0038268C" w:rsidP="00C0450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 xml:space="preserve">Etude de cas de </w:t>
      </w:r>
      <w:proofErr w:type="spellStart"/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>theileriose</w:t>
      </w:r>
      <w:proofErr w:type="spellEnd"/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 xml:space="preserve"> en élevage bovin dans les régions de Sétif </w:t>
      </w:r>
      <w:proofErr w:type="spellStart"/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>guelma</w:t>
      </w:r>
      <w:proofErr w:type="spellEnd"/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 xml:space="preserve"> et Batna</w:t>
      </w:r>
    </w:p>
    <w:p w:rsidR="00C04500" w:rsidRDefault="00C04500" w:rsidP="00C0450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C0450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C04500" w:rsidRDefault="00C04500" w:rsidP="00C04500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C04500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Theileriose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annulata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encore dite méditerranéenne ou tropicale est une maladie grave des Bovins. Son agent causal est un Sporozoaire du genre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obligatoirement transmis par les tiques dont le genre est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Hyalomma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Cette maladie est à l'origine de pertes économiques importantes dans différentes régions du monde. </w:t>
      </w:r>
      <w:proofErr w:type="gramStart"/>
      <w:r w:rsidRPr="00C04500">
        <w:rPr>
          <w:rFonts w:asciiTheme="majorBidi" w:hAnsiTheme="majorBidi" w:cstheme="majorBidi"/>
          <w:sz w:val="24"/>
          <w:szCs w:val="24"/>
          <w:lang w:val="en-US"/>
        </w:rPr>
        <w:t>Abstract :</w:t>
      </w:r>
      <w:proofErr w:type="gram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Theileriose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annulata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even so-called Mediterranean gold tropical is a bovine serious illness. Its causal agent is inevitably a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Sporozoaire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kind transmitted by ticks whose kind is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Hyalomma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>. This illness is to the origin of important economic losses in different regions of the world.</w:t>
      </w:r>
    </w:p>
    <w:sectPr w:rsidR="00DF3BB5" w:rsidRPr="00C04500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4</cp:revision>
  <dcterms:created xsi:type="dcterms:W3CDTF">2020-11-24T07:30:00Z</dcterms:created>
  <dcterms:modified xsi:type="dcterms:W3CDTF">2020-11-24T07:46:00Z</dcterms:modified>
</cp:coreProperties>
</file>