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DE" w:rsidRDefault="001B3597" w:rsidP="00D35471">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D35471" w:rsidRPr="00D35471">
        <w:rPr>
          <w:rFonts w:asciiTheme="majorBidi" w:hAnsiTheme="majorBidi" w:cstheme="majorBidi"/>
          <w:b/>
          <w:bCs/>
          <w:sz w:val="28"/>
          <w:szCs w:val="28"/>
        </w:rPr>
        <w:t>Maîtrise de la reproduction chez la jumente : contrôle de l'ovulation et de la fécondation</w:t>
      </w:r>
    </w:p>
    <w:p w:rsidR="00D35471" w:rsidRPr="002D56DE" w:rsidRDefault="00D35471" w:rsidP="00D35471">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DE2BE1" w:rsidRDefault="00DE2BE1" w:rsidP="006342E8">
      <w:pPr>
        <w:jc w:val="both"/>
        <w:rPr>
          <w:rFonts w:asciiTheme="majorBidi" w:hAnsiTheme="majorBidi" w:cstheme="majorBidi"/>
          <w:sz w:val="24"/>
          <w:szCs w:val="24"/>
        </w:rPr>
      </w:pPr>
      <w:r w:rsidRPr="00DE2BE1">
        <w:rPr>
          <w:rFonts w:asciiTheme="majorBidi" w:hAnsiTheme="majorBidi" w:cstheme="majorBidi"/>
          <w:sz w:val="24"/>
          <w:szCs w:val="24"/>
        </w:rPr>
        <w:t>Cette étude décrit les différentes techniques et méthodes de maîtrise de la reproduction chez la jument. Les possibilités ont été envisagées qui s'offrent en matière de diagnostic des chaleurs chez la jument, d'induction de l'ovulation, des méthodes d'inséminations et de diagnostic de gestation. Ce travail se termine par en un bref aperçu des techniques et intérêts de l'insémination artificielle et de la transplantation embryonnaire.</w:t>
      </w:r>
    </w:p>
    <w:p w:rsidR="006342E8" w:rsidRPr="00A40300" w:rsidRDefault="006342E8" w:rsidP="006342E8">
      <w:pPr>
        <w:jc w:val="both"/>
        <w:rPr>
          <w:rFonts w:asciiTheme="majorBidi" w:hAnsiTheme="majorBidi" w:cstheme="majorBidi"/>
          <w:b/>
          <w:bCs/>
          <w:sz w:val="24"/>
          <w:szCs w:val="24"/>
          <w:lang w:val="en-US"/>
        </w:rPr>
      </w:pPr>
      <w:r w:rsidRPr="00A40300">
        <w:rPr>
          <w:rFonts w:asciiTheme="majorBidi" w:hAnsiTheme="majorBidi" w:cstheme="majorBidi"/>
          <w:b/>
          <w:bCs/>
          <w:sz w:val="24"/>
          <w:szCs w:val="24"/>
          <w:lang w:val="en-US"/>
        </w:rPr>
        <w:t>Abstract:</w:t>
      </w:r>
    </w:p>
    <w:p w:rsidR="00014BDB" w:rsidRPr="004D2F01" w:rsidRDefault="00A40300" w:rsidP="00A40300">
      <w:pPr>
        <w:jc w:val="both"/>
        <w:rPr>
          <w:rFonts w:asciiTheme="majorBidi" w:hAnsiTheme="majorBidi" w:cstheme="majorBidi"/>
          <w:sz w:val="24"/>
          <w:szCs w:val="24"/>
          <w:lang w:val="en-US"/>
        </w:rPr>
      </w:pPr>
      <w:r w:rsidRPr="00A40300">
        <w:rPr>
          <w:rFonts w:asciiTheme="majorBidi" w:hAnsiTheme="majorBidi" w:cstheme="majorBidi"/>
          <w:sz w:val="24"/>
          <w:szCs w:val="24"/>
          <w:lang w:val="en-US"/>
        </w:rPr>
        <w:t>In this study the different skills are describe and methods of control of the reproduction in the mare. They consider the possibilities offered in the discipline of diagnostic of breeding in the mare, of induction of ovulation and methods of insemination, diagnostic of gestation. This study is finished by giving a brief outline of the skills, arms of the artificial insemination and embryonic transplantation.</w:t>
      </w:r>
    </w:p>
    <w:sectPr w:rsidR="00014BDB" w:rsidRPr="004D2F0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1667</TotalTime>
  <Pages>1</Pages>
  <Words>152</Words>
  <Characters>837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628</cp:revision>
  <dcterms:created xsi:type="dcterms:W3CDTF">2019-12-10T12:38:00Z</dcterms:created>
  <dcterms:modified xsi:type="dcterms:W3CDTF">2020-11-24T08:56:00Z</dcterms:modified>
</cp:coreProperties>
</file>