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71" w:rsidRDefault="001B3597" w:rsidP="004C35F8">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4C35F8" w:rsidRPr="004C35F8">
        <w:rPr>
          <w:rFonts w:asciiTheme="majorBidi" w:hAnsiTheme="majorBidi" w:cstheme="majorBidi"/>
          <w:b/>
          <w:bCs/>
          <w:sz w:val="28"/>
          <w:szCs w:val="28"/>
        </w:rPr>
        <w:t>Situation de la brucellose bovine en Algérie de 2000 à 2005</w:t>
      </w:r>
    </w:p>
    <w:p w:rsidR="002F453D" w:rsidRPr="002D56DE" w:rsidRDefault="002F453D" w:rsidP="002F453D">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29757C" w:rsidRDefault="0029757C" w:rsidP="006342E8">
      <w:pPr>
        <w:jc w:val="both"/>
        <w:rPr>
          <w:rFonts w:asciiTheme="majorBidi" w:hAnsiTheme="majorBidi" w:cstheme="majorBidi"/>
          <w:sz w:val="24"/>
          <w:szCs w:val="24"/>
        </w:rPr>
      </w:pPr>
      <w:r w:rsidRPr="0029757C">
        <w:rPr>
          <w:rFonts w:asciiTheme="majorBidi" w:hAnsiTheme="majorBidi" w:cstheme="majorBidi"/>
          <w:sz w:val="24"/>
          <w:szCs w:val="24"/>
        </w:rPr>
        <w:t xml:space="preserve">En raison de l'importance économique, </w:t>
      </w:r>
      <w:proofErr w:type="spellStart"/>
      <w:r w:rsidRPr="0029757C">
        <w:rPr>
          <w:rFonts w:asciiTheme="majorBidi" w:hAnsiTheme="majorBidi" w:cstheme="majorBidi"/>
          <w:sz w:val="24"/>
          <w:szCs w:val="24"/>
        </w:rPr>
        <w:t>hygéinique</w:t>
      </w:r>
      <w:proofErr w:type="spellEnd"/>
      <w:r w:rsidRPr="0029757C">
        <w:rPr>
          <w:rFonts w:asciiTheme="majorBidi" w:hAnsiTheme="majorBidi" w:cstheme="majorBidi"/>
          <w:sz w:val="24"/>
          <w:szCs w:val="24"/>
        </w:rPr>
        <w:t xml:space="preserve"> et zootechnique de la brucellose bovine, il s'est apparu intéressant de mener une étude sur cette maladie bactérienne. Cette étude a été réalisée à travers un rappel sur l'agent causal, l'</w:t>
      </w:r>
      <w:proofErr w:type="spellStart"/>
      <w:r w:rsidRPr="0029757C">
        <w:rPr>
          <w:rFonts w:asciiTheme="majorBidi" w:hAnsiTheme="majorBidi" w:cstheme="majorBidi"/>
          <w:sz w:val="24"/>
          <w:szCs w:val="24"/>
        </w:rPr>
        <w:t>épidemiologie</w:t>
      </w:r>
      <w:proofErr w:type="spellEnd"/>
      <w:r w:rsidRPr="0029757C">
        <w:rPr>
          <w:rFonts w:asciiTheme="majorBidi" w:hAnsiTheme="majorBidi" w:cstheme="majorBidi"/>
          <w:sz w:val="24"/>
          <w:szCs w:val="24"/>
        </w:rPr>
        <w:t>, la clinique et la prophylaxie de cette affection, mais surtout par la consultation et l'analyse des statistiques nationales (de 2000 à 2005) fournies par la Direction des Services Vétérinaires. Il s'ensuit que le taux de dépistage est faible alors que le pourcentage d'infection et de fuite à l'abattage des cas positifs est élevé. Il faudrait y remédier par un dépistage statistiquement valable, une sensibilisation des tenants de la production bovine et un remboursement total des abattages.</w:t>
      </w:r>
    </w:p>
    <w:p w:rsidR="006342E8" w:rsidRPr="0029757C" w:rsidRDefault="006342E8" w:rsidP="006342E8">
      <w:pPr>
        <w:jc w:val="both"/>
        <w:rPr>
          <w:rFonts w:asciiTheme="majorBidi" w:hAnsiTheme="majorBidi" w:cstheme="majorBidi"/>
          <w:b/>
          <w:bCs/>
          <w:sz w:val="24"/>
          <w:szCs w:val="24"/>
          <w:lang w:val="en-US"/>
        </w:rPr>
      </w:pPr>
      <w:r w:rsidRPr="0029757C">
        <w:rPr>
          <w:rFonts w:asciiTheme="majorBidi" w:hAnsiTheme="majorBidi" w:cstheme="majorBidi"/>
          <w:b/>
          <w:bCs/>
          <w:sz w:val="24"/>
          <w:szCs w:val="24"/>
          <w:lang w:val="en-US"/>
        </w:rPr>
        <w:t>Abstract:</w:t>
      </w:r>
    </w:p>
    <w:p w:rsidR="00014BDB" w:rsidRPr="004D2F01" w:rsidRDefault="0029757C" w:rsidP="0029757C">
      <w:pPr>
        <w:jc w:val="both"/>
        <w:rPr>
          <w:rFonts w:asciiTheme="majorBidi" w:hAnsiTheme="majorBidi" w:cstheme="majorBidi"/>
          <w:sz w:val="24"/>
          <w:szCs w:val="24"/>
          <w:lang w:val="en-US"/>
        </w:rPr>
      </w:pPr>
      <w:r w:rsidRPr="0029757C">
        <w:rPr>
          <w:rFonts w:asciiTheme="majorBidi" w:hAnsiTheme="majorBidi" w:cstheme="majorBidi"/>
          <w:sz w:val="24"/>
          <w:szCs w:val="24"/>
          <w:lang w:val="en-US"/>
        </w:rPr>
        <w:t xml:space="preserve">Because of the economic, </w:t>
      </w:r>
      <w:proofErr w:type="spellStart"/>
      <w:r w:rsidRPr="0029757C">
        <w:rPr>
          <w:rFonts w:asciiTheme="majorBidi" w:hAnsiTheme="majorBidi" w:cstheme="majorBidi"/>
          <w:sz w:val="24"/>
          <w:szCs w:val="24"/>
          <w:lang w:val="en-US"/>
        </w:rPr>
        <w:t>hygeinic</w:t>
      </w:r>
      <w:proofErr w:type="spellEnd"/>
      <w:r w:rsidRPr="0029757C">
        <w:rPr>
          <w:rFonts w:asciiTheme="majorBidi" w:hAnsiTheme="majorBidi" w:cstheme="majorBidi"/>
          <w:sz w:val="24"/>
          <w:szCs w:val="24"/>
          <w:lang w:val="en-US"/>
        </w:rPr>
        <w:t xml:space="preserve"> and </w:t>
      </w:r>
      <w:proofErr w:type="spellStart"/>
      <w:r w:rsidRPr="0029757C">
        <w:rPr>
          <w:rFonts w:asciiTheme="majorBidi" w:hAnsiTheme="majorBidi" w:cstheme="majorBidi"/>
          <w:sz w:val="24"/>
          <w:szCs w:val="24"/>
          <w:lang w:val="en-US"/>
        </w:rPr>
        <w:t>zootechnical</w:t>
      </w:r>
      <w:proofErr w:type="spellEnd"/>
      <w:r w:rsidRPr="0029757C">
        <w:rPr>
          <w:rFonts w:asciiTheme="majorBidi" w:hAnsiTheme="majorBidi" w:cstheme="majorBidi"/>
          <w:sz w:val="24"/>
          <w:szCs w:val="24"/>
          <w:lang w:val="en-US"/>
        </w:rPr>
        <w:t xml:space="preserve"> importance of bovine brucellosis, it appeared interesting to us to undertake a study on this bacterial disease. This study was carried out through a recall on the causal agent, the epidemiology, the private clinic and disease prevention of this affection, but especially by the consultation and the analysis of the national statistics (of 2000 to 2005) provided by the Direction of the Veterinary Services. It seems that the rate of tracking is weak whereas the percentage of infection and escape to the demolition of the positive cases is high. It would be necessary to solve these problems by a statistically valid tracking, a sensitizing of the different actors of the bovine production and a total refunding of demolitions.</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038"/>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1860</TotalTime>
  <Pages>1</Pages>
  <Words>251</Words>
  <Characters>1382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640</cp:revision>
  <dcterms:created xsi:type="dcterms:W3CDTF">2019-12-10T12:38:00Z</dcterms:created>
  <dcterms:modified xsi:type="dcterms:W3CDTF">2020-11-24T12:09:00Z</dcterms:modified>
</cp:coreProperties>
</file>