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A17875" w:rsidRDefault="0038268C" w:rsidP="00A1787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A17875" w:rsidRPr="00A17875">
        <w:rPr>
          <w:rFonts w:asciiTheme="majorBidi" w:hAnsiTheme="majorBidi" w:cstheme="majorBidi"/>
          <w:b/>
          <w:bCs/>
          <w:sz w:val="28"/>
          <w:szCs w:val="28"/>
        </w:rPr>
        <w:t xml:space="preserve">Inspection sanitaire </w:t>
      </w:r>
      <w:proofErr w:type="spellStart"/>
      <w:r w:rsidR="00A17875" w:rsidRPr="00A17875">
        <w:rPr>
          <w:rFonts w:asciiTheme="majorBidi" w:hAnsiTheme="majorBidi" w:cstheme="majorBidi"/>
          <w:b/>
          <w:bCs/>
          <w:sz w:val="28"/>
          <w:szCs w:val="28"/>
        </w:rPr>
        <w:t>véterinaire</w:t>
      </w:r>
      <w:proofErr w:type="spellEnd"/>
      <w:r w:rsidR="00A17875" w:rsidRPr="00A17875">
        <w:rPr>
          <w:rFonts w:asciiTheme="majorBidi" w:hAnsiTheme="majorBidi" w:cstheme="majorBidi"/>
          <w:b/>
          <w:bCs/>
          <w:sz w:val="28"/>
          <w:szCs w:val="28"/>
        </w:rPr>
        <w:t xml:space="preserve"> aux postes frontières : cas de l'aéroport d'Alger</w:t>
      </w:r>
    </w:p>
    <w:p w:rsidR="00330D36" w:rsidRPr="007C1B1D" w:rsidRDefault="003F77FB" w:rsidP="00A17875">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17875" w:rsidRPr="00A17875" w:rsidRDefault="00A17875" w:rsidP="00A17875">
      <w:pPr>
        <w:ind w:right="-142"/>
        <w:rPr>
          <w:rFonts w:asciiTheme="majorBidi" w:hAnsiTheme="majorBidi" w:cstheme="majorBidi"/>
          <w:sz w:val="24"/>
          <w:szCs w:val="24"/>
        </w:rPr>
      </w:pPr>
      <w:r w:rsidRPr="00A17875">
        <w:rPr>
          <w:rFonts w:asciiTheme="majorBidi" w:hAnsiTheme="majorBidi" w:cstheme="majorBidi"/>
          <w:sz w:val="24"/>
          <w:szCs w:val="24"/>
        </w:rPr>
        <w:t xml:space="preserve">Afin de renforcer la veille sanitaire et le contrôle de la sécurité alimentaire des produits destinés à l'homme et à l'animal, chaque pays ou groupe de pays a mis en place un arsenal de textes réglementaires. Ces derniers doivent être respectés et appliqués impérativement, notamment dans les échanges commerciaux tels </w:t>
      </w:r>
      <w:proofErr w:type="gramStart"/>
      <w:r w:rsidRPr="00A17875">
        <w:rPr>
          <w:rFonts w:asciiTheme="majorBidi" w:hAnsiTheme="majorBidi" w:cstheme="majorBidi"/>
          <w:sz w:val="24"/>
          <w:szCs w:val="24"/>
        </w:rPr>
        <w:t>qu' exigés</w:t>
      </w:r>
      <w:proofErr w:type="gramEnd"/>
      <w:r w:rsidRPr="00A17875">
        <w:rPr>
          <w:rFonts w:asciiTheme="majorBidi" w:hAnsiTheme="majorBidi" w:cstheme="majorBidi"/>
          <w:sz w:val="24"/>
          <w:szCs w:val="24"/>
        </w:rPr>
        <w:t xml:space="preserve"> par l'O.M.C et à laquelle notre pays s'apprête à intégrer. Dans le cadre de cette étude, une rétrospective de textes règlementaires de l'Algérie et de l'U.E a été réalisée. Des visites au niveau de l'aéroport d'Alger ont été effectuées au cours desquelles des insuffisances, par rapport aux infrastructures et le fonctionnement du service vétérinaire, ont été observées.</w:t>
      </w:r>
    </w:p>
    <w:p w:rsidR="00A17875" w:rsidRPr="00A17875" w:rsidRDefault="00A17875" w:rsidP="00A17875">
      <w:pPr>
        <w:ind w:right="-142"/>
        <w:rPr>
          <w:rFonts w:asciiTheme="majorBidi" w:hAnsiTheme="majorBidi" w:cstheme="majorBidi"/>
          <w:sz w:val="24"/>
          <w:szCs w:val="24"/>
        </w:rPr>
      </w:pPr>
    </w:p>
    <w:p w:rsidR="00A17875" w:rsidRPr="00A17875" w:rsidRDefault="00A17875" w:rsidP="00A17875">
      <w:pPr>
        <w:ind w:right="-142"/>
        <w:rPr>
          <w:rFonts w:asciiTheme="majorBidi" w:hAnsiTheme="majorBidi" w:cstheme="majorBidi"/>
          <w:sz w:val="24"/>
          <w:szCs w:val="24"/>
        </w:rPr>
      </w:pPr>
    </w:p>
    <w:p w:rsidR="00A17875" w:rsidRPr="00A17875" w:rsidRDefault="00A17875" w:rsidP="00A17875">
      <w:pPr>
        <w:ind w:right="-142"/>
        <w:rPr>
          <w:rFonts w:asciiTheme="majorBidi" w:hAnsiTheme="majorBidi" w:cstheme="majorBidi"/>
          <w:sz w:val="24"/>
          <w:szCs w:val="24"/>
        </w:rPr>
      </w:pPr>
    </w:p>
    <w:p w:rsidR="00A17875" w:rsidRPr="00A17875" w:rsidRDefault="00A17875" w:rsidP="00A17875">
      <w:pPr>
        <w:ind w:right="-142"/>
        <w:rPr>
          <w:rFonts w:asciiTheme="majorBidi" w:hAnsiTheme="majorBidi" w:cstheme="majorBidi"/>
          <w:sz w:val="24"/>
          <w:szCs w:val="24"/>
        </w:rPr>
      </w:pPr>
    </w:p>
    <w:p w:rsidR="00A17875" w:rsidRPr="00A17875" w:rsidRDefault="00A17875" w:rsidP="00A17875">
      <w:pPr>
        <w:ind w:right="-142"/>
        <w:rPr>
          <w:rFonts w:asciiTheme="majorBidi" w:hAnsiTheme="majorBidi" w:cstheme="majorBidi"/>
          <w:sz w:val="24"/>
          <w:szCs w:val="24"/>
        </w:rPr>
      </w:pPr>
      <w:r w:rsidRPr="00A17875">
        <w:rPr>
          <w:rFonts w:asciiTheme="majorBidi" w:hAnsiTheme="majorBidi" w:cstheme="majorBidi"/>
          <w:b/>
          <w:bCs/>
          <w:sz w:val="24"/>
          <w:szCs w:val="24"/>
        </w:rPr>
        <w:t>Abstract</w:t>
      </w:r>
      <w:r w:rsidRPr="00A17875">
        <w:rPr>
          <w:rFonts w:asciiTheme="majorBidi" w:hAnsiTheme="majorBidi" w:cstheme="majorBidi"/>
          <w:sz w:val="24"/>
          <w:szCs w:val="24"/>
        </w:rPr>
        <w:t>:</w:t>
      </w:r>
    </w:p>
    <w:p w:rsidR="00DF3BB5" w:rsidRPr="00A17875" w:rsidRDefault="00A17875" w:rsidP="00A17875">
      <w:pPr>
        <w:ind w:right="-142"/>
        <w:rPr>
          <w:rFonts w:asciiTheme="majorBidi" w:hAnsiTheme="majorBidi" w:cstheme="majorBidi"/>
          <w:sz w:val="24"/>
          <w:szCs w:val="24"/>
          <w:lang w:val="en-US"/>
        </w:rPr>
      </w:pPr>
      <w:r w:rsidRPr="00A17875">
        <w:rPr>
          <w:rFonts w:asciiTheme="majorBidi" w:hAnsiTheme="majorBidi" w:cstheme="majorBidi"/>
          <w:sz w:val="24"/>
          <w:szCs w:val="24"/>
          <w:lang w:val="en-US"/>
        </w:rPr>
        <w:t xml:space="preserve">In order to reinforce the medical day before and the control of the food safety of the products intended to the man and for the animal, each country or groups country, like the U.E, set up an arsenal of lawful texts, the latter must be respected and applied imperatively in particular in the exchange such required by the O.M.C has which our country prepares has to integrate. Within the framework of this study, a retrospective of regulatory texts of Algeria and U.E were carried out. Visits on the level of the airport of Algiers were paid at the court of which insufficiencies compared to the infrastructures and </w:t>
      </w:r>
      <w:proofErr w:type="gramStart"/>
      <w:r w:rsidRPr="00A17875">
        <w:rPr>
          <w:rFonts w:asciiTheme="majorBidi" w:hAnsiTheme="majorBidi" w:cstheme="majorBidi"/>
          <w:sz w:val="24"/>
          <w:szCs w:val="24"/>
          <w:lang w:val="en-US"/>
        </w:rPr>
        <w:t>operation of the veterinary service were</w:t>
      </w:r>
      <w:proofErr w:type="gramEnd"/>
      <w:r w:rsidRPr="00A17875">
        <w:rPr>
          <w:rFonts w:asciiTheme="majorBidi" w:hAnsiTheme="majorBidi" w:cstheme="majorBidi"/>
          <w:sz w:val="24"/>
          <w:szCs w:val="24"/>
          <w:lang w:val="en-US"/>
        </w:rPr>
        <w:t xml:space="preserve"> observed.</w:t>
      </w:r>
    </w:p>
    <w:sectPr w:rsidR="00DF3BB5" w:rsidRPr="00A1787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66557"/>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231</Words>
  <Characters>1274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cp:revision>
  <dcterms:created xsi:type="dcterms:W3CDTF">2020-11-24T07:30:00Z</dcterms:created>
  <dcterms:modified xsi:type="dcterms:W3CDTF">2020-11-25T07:49:00Z</dcterms:modified>
</cp:coreProperties>
</file>