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56F74" w:rsidRDefault="0092460D" w:rsidP="00256F74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256F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sous-titre : </w:t>
      </w:r>
      <w:r w:rsidR="00256F74" w:rsidRPr="00256F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Suivi d’un élevage de poulets de chair dans la région de Sétif </w:t>
      </w:r>
    </w:p>
    <w:p w:rsidR="00256F74" w:rsidRDefault="00256F74" w:rsidP="00256F74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B3297" w:rsidRDefault="00AB3297" w:rsidP="00256F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B3297" w:rsidRPr="007C1B1D" w:rsidRDefault="00AB3297" w:rsidP="00AB32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35DD" w:rsidRPr="00256F74" w:rsidRDefault="00256F74" w:rsidP="00256F7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56F74">
        <w:rPr>
          <w:rFonts w:asciiTheme="majorBidi" w:hAnsiTheme="majorBidi" w:cstheme="majorBidi"/>
          <w:sz w:val="24"/>
          <w:szCs w:val="24"/>
        </w:rPr>
        <w:t xml:space="preserve">Pour le présent travail, un suivi d’élevage des poulets de chair est réalisé dans la wilaya de Sétif, durant un cycle complet, depuis l'arrivée des poussins d'un jour jusqu’à l’abattage. </w:t>
      </w:r>
      <w:r w:rsidRPr="00256F74">
        <w:rPr>
          <w:rFonts w:asciiTheme="majorBidi" w:hAnsiTheme="majorBidi" w:cstheme="majorBidi"/>
          <w:sz w:val="24"/>
          <w:szCs w:val="24"/>
        </w:rPr>
        <w:br/>
        <w:t xml:space="preserve">Les observations sont basées sur l’évaluation des performances zootechniques, en relation avec les conditions d'élevage et le respect des normes édictées par divers auteurs. </w:t>
      </w:r>
      <w:r w:rsidRPr="00256F74">
        <w:rPr>
          <w:rFonts w:asciiTheme="majorBidi" w:hAnsiTheme="majorBidi" w:cstheme="majorBidi"/>
          <w:sz w:val="24"/>
          <w:szCs w:val="24"/>
        </w:rPr>
        <w:br/>
        <w:t xml:space="preserve">Les résultats obtenus sont : un taux de mortalité moyen de 7,9%, un poids vif individuel moyen de 2.700 g et un indice de consommation de 1,77. </w:t>
      </w:r>
      <w:r w:rsidRPr="00256F74">
        <w:rPr>
          <w:rFonts w:asciiTheme="majorBidi" w:hAnsiTheme="majorBidi" w:cstheme="majorBidi"/>
          <w:sz w:val="24"/>
          <w:szCs w:val="24"/>
        </w:rPr>
        <w:br/>
        <w:t xml:space="preserve">Le niveau de ces performances est insatisfaisant, en comparaison avec les normes standards de la souche Cobb 500, à cause de quelques erreurs d'élevage. </w:t>
      </w:r>
      <w:r w:rsidRPr="00256F74">
        <w:rPr>
          <w:rFonts w:asciiTheme="majorBidi" w:hAnsiTheme="majorBidi" w:cstheme="majorBidi"/>
          <w:sz w:val="24"/>
          <w:szCs w:val="24"/>
        </w:rPr>
        <w:br/>
        <w:t xml:space="preserve">Ces résultats montrent que la clé de la réussite de tout élevage repose sur l’instauration correcte des normes et leur maintien tout au long de la période d’élevage, à travers une bonne conduite de ce dernier. </w:t>
      </w:r>
      <w:r w:rsidRPr="00256F74">
        <w:rPr>
          <w:rFonts w:asciiTheme="majorBidi" w:hAnsiTheme="majorBidi" w:cstheme="majorBidi"/>
          <w:sz w:val="24"/>
          <w:szCs w:val="24"/>
        </w:rPr>
        <w:br/>
      </w:r>
      <w:r w:rsidRPr="00256F74">
        <w:rPr>
          <w:rFonts w:asciiTheme="majorBidi" w:hAnsiTheme="majorBidi" w:cstheme="majorBidi"/>
          <w:sz w:val="24"/>
          <w:szCs w:val="24"/>
        </w:rPr>
        <w:br/>
      </w:r>
      <w:r w:rsidRPr="00256F74">
        <w:rPr>
          <w:rFonts w:asciiTheme="majorBidi" w:hAnsiTheme="majorBidi" w:cstheme="majorBidi"/>
          <w:sz w:val="24"/>
          <w:szCs w:val="24"/>
        </w:rPr>
        <w:br/>
      </w:r>
      <w:r w:rsidRPr="00256F74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256F74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F74">
        <w:rPr>
          <w:rFonts w:asciiTheme="majorBidi" w:hAnsiTheme="majorBidi" w:cstheme="majorBidi"/>
          <w:sz w:val="24"/>
          <w:szCs w:val="24"/>
          <w:lang w:val="en-US"/>
        </w:rPr>
        <w:br/>
      </w:r>
      <w:r w:rsidRPr="00256F74">
        <w:rPr>
          <w:rFonts w:asciiTheme="majorBidi" w:hAnsiTheme="majorBidi" w:cstheme="majorBidi"/>
          <w:sz w:val="24"/>
          <w:szCs w:val="24"/>
          <w:lang w:val="en-US"/>
        </w:rPr>
        <w:br/>
        <w:t xml:space="preserve">For the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presentwork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, a follow-up of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broilerre</w:t>
      </w:r>
      <w:bookmarkStart w:id="0" w:name="_GoBack"/>
      <w:bookmarkEnd w:id="0"/>
      <w:r w:rsidRPr="00256F74">
        <w:rPr>
          <w:rFonts w:asciiTheme="majorBidi" w:hAnsiTheme="majorBidi" w:cstheme="majorBidi"/>
          <w:sz w:val="24"/>
          <w:szCs w:val="24"/>
          <w:lang w:val="en-US"/>
        </w:rPr>
        <w:t>aringiscarried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out in the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>, during a complete cycle, from the arrival of day-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oldchicks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to slaughter. </w:t>
      </w:r>
      <w:r w:rsidRPr="00256F74">
        <w:rPr>
          <w:rFonts w:asciiTheme="majorBidi" w:hAnsiTheme="majorBidi" w:cstheme="majorBidi"/>
          <w:sz w:val="24"/>
          <w:szCs w:val="24"/>
          <w:lang w:val="en-US"/>
        </w:rPr>
        <w:br/>
        <w:t xml:space="preserve">The observations are based on the evaluation of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zootechnical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performance in relation to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rearingconditions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and compliance with standards set by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variousauthors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56F74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resultsobtained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are an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averagemortality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rate of 7.9%, an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averageindividual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live weight of 2,700 g and a feed conversion index of 1.77. </w:t>
      </w:r>
      <w:r w:rsidRPr="00256F74">
        <w:rPr>
          <w:rFonts w:asciiTheme="majorBidi" w:hAnsiTheme="majorBidi" w:cstheme="majorBidi"/>
          <w:sz w:val="24"/>
          <w:szCs w:val="24"/>
          <w:lang w:val="en-US"/>
        </w:rPr>
        <w:br/>
        <w:t xml:space="preserve">The level of these performances is acceptable, in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comparisonwith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the standard norms of the Cobb 500 strain, in spite of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somebreedingerrors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, which can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beconsidered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as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havinghadonly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minimal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consequencesgiven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resultsobtained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56F74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Theseresults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show that the key to the success of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anybreedingis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 xml:space="preserve"> the correct establishment of standards and their maintenance throughout the </w:t>
      </w:r>
      <w:proofErr w:type="spellStart"/>
      <w:r w:rsidRPr="00256F74">
        <w:rPr>
          <w:rFonts w:asciiTheme="majorBidi" w:hAnsiTheme="majorBidi" w:cstheme="majorBidi"/>
          <w:sz w:val="24"/>
          <w:szCs w:val="24"/>
          <w:lang w:val="en-US"/>
        </w:rPr>
        <w:t>breedingperiod</w:t>
      </w:r>
      <w:proofErr w:type="spellEnd"/>
      <w:r w:rsidRPr="00256F74">
        <w:rPr>
          <w:rFonts w:asciiTheme="majorBidi" w:hAnsiTheme="majorBidi" w:cstheme="majorBidi"/>
          <w:sz w:val="24"/>
          <w:szCs w:val="24"/>
          <w:lang w:val="en-US"/>
        </w:rPr>
        <w:t>, through good husbandry.</w:t>
      </w:r>
    </w:p>
    <w:sectPr w:rsidR="003A35DD" w:rsidRPr="00256F74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460D"/>
    <w:rsid w:val="00256F74"/>
    <w:rsid w:val="00335D90"/>
    <w:rsid w:val="003A35DD"/>
    <w:rsid w:val="00497418"/>
    <w:rsid w:val="004F65A9"/>
    <w:rsid w:val="00640974"/>
    <w:rsid w:val="00774EE2"/>
    <w:rsid w:val="0092460D"/>
    <w:rsid w:val="009D64C9"/>
    <w:rsid w:val="00A4671B"/>
    <w:rsid w:val="00AB3297"/>
    <w:rsid w:val="00C33F21"/>
    <w:rsid w:val="00C41B5A"/>
    <w:rsid w:val="00CF0B8D"/>
    <w:rsid w:val="00D5722D"/>
    <w:rsid w:val="00DC6C5E"/>
    <w:rsid w:val="00DD057E"/>
    <w:rsid w:val="00DD7382"/>
    <w:rsid w:val="00E8742F"/>
    <w:rsid w:val="00F75A2A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2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h.rafa</dc:creator>
  <cp:keywords/>
  <dc:description/>
  <cp:lastModifiedBy>h.rafa</cp:lastModifiedBy>
  <cp:revision>14</cp:revision>
  <dcterms:created xsi:type="dcterms:W3CDTF">2020-12-08T08:24:00Z</dcterms:created>
  <dcterms:modified xsi:type="dcterms:W3CDTF">2020-12-31T07:55:00Z</dcterms:modified>
</cp:coreProperties>
</file>